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19E0" w14:textId="004F2BE9" w:rsidR="00941E75" w:rsidRPr="00941E75" w:rsidRDefault="00941E75" w:rsidP="00941E75">
      <w:pPr>
        <w:spacing w:line="360" w:lineRule="auto"/>
        <w:jc w:val="center"/>
        <w:rPr>
          <w:rFonts w:ascii="Garamond" w:eastAsia="EB Garamond" w:hAnsi="Garamond" w:cs="EB Garamond"/>
          <w:b/>
          <w:sz w:val="26"/>
          <w:szCs w:val="26"/>
        </w:rPr>
      </w:pPr>
      <w:r>
        <w:rPr>
          <w:rFonts w:ascii="Garamond" w:eastAsia="EB Garamond" w:hAnsi="Garamond" w:cs="EB Garamond"/>
          <w:b/>
          <w:noProof/>
          <w:sz w:val="26"/>
          <w:szCs w:val="26"/>
        </w:rPr>
        <w:drawing>
          <wp:inline distT="0" distB="0" distL="0" distR="0" wp14:anchorId="1332B498" wp14:editId="3BE6D895">
            <wp:extent cx="1380990" cy="13809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_logo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05" cy="14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2" w14:textId="6AF691B6" w:rsidR="00FD782D" w:rsidRDefault="0016527C" w:rsidP="00941E75">
      <w:pPr>
        <w:spacing w:line="360" w:lineRule="auto"/>
        <w:jc w:val="both"/>
        <w:rPr>
          <w:rFonts w:ascii="Garamond" w:eastAsia="EB Garamond" w:hAnsi="Garamond" w:cs="EB Garamond"/>
          <w:b/>
          <w:sz w:val="26"/>
          <w:szCs w:val="26"/>
        </w:rPr>
      </w:pPr>
      <w:r w:rsidRPr="00941E75">
        <w:rPr>
          <w:rFonts w:ascii="Garamond" w:eastAsia="EB Garamond" w:hAnsi="Garamond" w:cs="EB Garamond"/>
          <w:b/>
          <w:sz w:val="26"/>
          <w:szCs w:val="26"/>
        </w:rPr>
        <w:t>CALL FOR CONTRIBUTIONS - “ZÓNA”</w:t>
      </w:r>
    </w:p>
    <w:p w14:paraId="1040E3E3" w14:textId="77777777" w:rsidR="00941E75" w:rsidRPr="00941E75" w:rsidRDefault="00941E75" w:rsidP="00941E75">
      <w:pPr>
        <w:spacing w:line="360" w:lineRule="auto"/>
        <w:jc w:val="both"/>
        <w:rPr>
          <w:rFonts w:ascii="Garamond" w:eastAsia="EB Garamond" w:hAnsi="Garamond" w:cs="EB Garamond"/>
          <w:b/>
          <w:sz w:val="26"/>
          <w:szCs w:val="26"/>
        </w:rPr>
      </w:pPr>
    </w:p>
    <w:p w14:paraId="00000003" w14:textId="573F4F7A" w:rsidR="00FD782D" w:rsidRDefault="0016527C" w:rsidP="00941E75">
      <w:p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Napjaink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egyik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társadalmi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pszichés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mentális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alapélménye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i/>
          <w:sz w:val="26"/>
          <w:szCs w:val="26"/>
        </w:rPr>
        <w:t>köztesség</w:t>
      </w:r>
      <w:proofErr w:type="spellEnd"/>
      <w:r w:rsidRPr="00941E75">
        <w:rPr>
          <w:rFonts w:ascii="Garamond" w:eastAsia="EB Garamond" w:hAnsi="Garamond" w:cs="EB Garamond"/>
          <w:i/>
          <w:sz w:val="26"/>
          <w:szCs w:val="26"/>
        </w:rPr>
        <w:t>:</w:t>
      </w:r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egymásba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hatások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illékonyságok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tér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-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időbeli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tartózkodás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tisztázatlanságai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.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Legyen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szó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városi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hétköznapokról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otthonról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munkáról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vagy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belső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életünkről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ezek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kérdések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meghatározzák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önreflexiónkat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. </w:t>
      </w:r>
      <w:proofErr w:type="spellStart"/>
      <w:r w:rsidRPr="00941E75">
        <w:rPr>
          <w:rFonts w:ascii="Garamond" w:eastAsia="EB Garamond" w:hAnsi="Garamond" w:cs="EB Garamond"/>
          <w:i/>
          <w:sz w:val="26"/>
          <w:szCs w:val="26"/>
        </w:rPr>
        <w:t>Zónák</w:t>
      </w:r>
      <w:proofErr w:type="spellEnd"/>
      <w:r w:rsidRPr="00941E75">
        <w:rPr>
          <w:rFonts w:ascii="Garamond" w:eastAsia="EB Garamond" w:hAnsi="Garamond" w:cs="EB Garamond"/>
          <w:i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között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sodródunk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világban-létünk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>,</w:t>
      </w:r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olybá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tűnik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ezen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zónák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meghatározásában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áll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.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zóna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mindig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határos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szeparált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de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nem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egyszerűen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tér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vagy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terület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: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minden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abszolutizálási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kísérletnek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ellenáll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önmagát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egy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szuverén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de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nem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állandó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szabályrendszerből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mindenkori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pillanatban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vezeti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le.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Kontextustól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függően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egyszerre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jelentheti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biztonságot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liminalitás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élményét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az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ismeretlen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nem-otthonos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r w:rsidR="00941E75">
        <w:rPr>
          <w:rFonts w:ascii="Garamond" w:eastAsia="EB Garamond" w:hAnsi="Garamond" w:cs="EB Garamond"/>
          <w:sz w:val="26"/>
          <w:szCs w:val="26"/>
        </w:rPr>
        <w:t>“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túlnant</w:t>
      </w:r>
      <w:proofErr w:type="spellEnd"/>
      <w:r w:rsidR="00941E75">
        <w:rPr>
          <w:rFonts w:ascii="Garamond" w:eastAsia="EB Garamond" w:hAnsi="Garamond" w:cs="EB Garamond"/>
          <w:sz w:val="26"/>
          <w:szCs w:val="26"/>
        </w:rPr>
        <w:t>”</w:t>
      </w:r>
      <w:r w:rsidRPr="00941E75">
        <w:rPr>
          <w:rFonts w:ascii="Garamond" w:eastAsia="EB Garamond" w:hAnsi="Garamond" w:cs="EB Garamond"/>
          <w:sz w:val="26"/>
          <w:szCs w:val="26"/>
        </w:rPr>
        <w:t xml:space="preserve">. </w:t>
      </w:r>
    </w:p>
    <w:p w14:paraId="31DF1BEE" w14:textId="77777777" w:rsidR="00941E75" w:rsidRPr="00941E75" w:rsidRDefault="00941E75">
      <w:p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</w:p>
    <w:p w14:paraId="00000004" w14:textId="77777777" w:rsidR="00FD782D" w:rsidRPr="00941E75" w:rsidRDefault="0016527C">
      <w:p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  <w:r w:rsidRPr="00941E75">
        <w:rPr>
          <w:rFonts w:ascii="Garamond" w:eastAsia="EB Garamond" w:hAnsi="Garamond" w:cs="EB Garamond"/>
          <w:sz w:val="26"/>
          <w:szCs w:val="26"/>
        </w:rPr>
        <w:t xml:space="preserve">A Café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Bábel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a lap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hagyomá</w:t>
      </w:r>
      <w:r w:rsidRPr="00941E75">
        <w:rPr>
          <w:rFonts w:ascii="Garamond" w:eastAsia="EB Garamond" w:hAnsi="Garamond" w:cs="EB Garamond"/>
          <w:sz w:val="26"/>
          <w:szCs w:val="26"/>
        </w:rPr>
        <w:t>nyaihoz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híven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egy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egyetlen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fogalom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felé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gravitáló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de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valóságot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lehető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legtöbb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perspektívából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átfogó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utazásra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hívja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leendő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szerzőit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olvasóit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–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Zónába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>.</w:t>
      </w:r>
    </w:p>
    <w:p w14:paraId="00000005" w14:textId="77777777" w:rsidR="00FD782D" w:rsidRPr="00941E75" w:rsidRDefault="0016527C">
      <w:p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  <w:r w:rsidRPr="00941E75">
        <w:rPr>
          <w:rFonts w:ascii="Garamond" w:eastAsia="EB Garamond" w:hAnsi="Garamond" w:cs="EB Garamond"/>
          <w:sz w:val="26"/>
          <w:szCs w:val="26"/>
        </w:rPr>
        <w:t xml:space="preserve">A Café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Bábel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i/>
          <w:sz w:val="26"/>
          <w:szCs w:val="26"/>
        </w:rPr>
        <w:t>Zóna</w:t>
      </w:r>
      <w:proofErr w:type="spellEnd"/>
      <w:r w:rsidRPr="00941E75">
        <w:rPr>
          <w:rFonts w:ascii="Garamond" w:eastAsia="EB Garamond" w:hAnsi="Garamond" w:cs="EB Garamond"/>
          <w:i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című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következő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lapszámába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várunk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>:</w:t>
      </w:r>
    </w:p>
    <w:p w14:paraId="00000006" w14:textId="77777777" w:rsidR="00FD782D" w:rsidRPr="00941E75" w:rsidRDefault="0016527C">
      <w:pPr>
        <w:numPr>
          <w:ilvl w:val="0"/>
          <w:numId w:val="1"/>
        </w:num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esszéket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>,</w:t>
      </w:r>
    </w:p>
    <w:p w14:paraId="00000007" w14:textId="77777777" w:rsidR="00FD782D" w:rsidRPr="00941E75" w:rsidRDefault="0016527C">
      <w:pPr>
        <w:numPr>
          <w:ilvl w:val="0"/>
          <w:numId w:val="1"/>
        </w:num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fordításokat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>,</w:t>
      </w:r>
    </w:p>
    <w:p w14:paraId="00000008" w14:textId="77777777" w:rsidR="00FD782D" w:rsidRPr="00941E75" w:rsidRDefault="0016527C">
      <w:pPr>
        <w:numPr>
          <w:ilvl w:val="0"/>
          <w:numId w:val="1"/>
        </w:num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verseket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>,</w:t>
      </w:r>
    </w:p>
    <w:p w14:paraId="00000009" w14:textId="77777777" w:rsidR="00FD782D" w:rsidRPr="00941E75" w:rsidRDefault="0016527C">
      <w:pPr>
        <w:numPr>
          <w:ilvl w:val="0"/>
          <w:numId w:val="1"/>
        </w:num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novelláka</w:t>
      </w:r>
      <w:r w:rsidRPr="00941E75">
        <w:rPr>
          <w:rFonts w:ascii="Garamond" w:eastAsia="EB Garamond" w:hAnsi="Garamond" w:cs="EB Garamond"/>
          <w:sz w:val="26"/>
          <w:szCs w:val="26"/>
        </w:rPr>
        <w:t>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>,</w:t>
      </w:r>
    </w:p>
    <w:p w14:paraId="0000000A" w14:textId="77777777" w:rsidR="00FD782D" w:rsidRPr="00941E75" w:rsidRDefault="0016527C">
      <w:pPr>
        <w:numPr>
          <w:ilvl w:val="0"/>
          <w:numId w:val="1"/>
        </w:num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vagy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akár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egyéb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határsértő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szövegtárgyakat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>,</w:t>
      </w:r>
    </w:p>
    <w:p w14:paraId="00000043" w14:textId="05EC8A6E" w:rsidR="00FD782D" w:rsidRPr="00941E75" w:rsidRDefault="0016527C" w:rsidP="00941E75">
      <w:pPr>
        <w:spacing w:line="360" w:lineRule="auto"/>
        <w:jc w:val="both"/>
        <w:rPr>
          <w:rFonts w:ascii="Garamond" w:eastAsia="EB Garamond" w:hAnsi="Garamond" w:cs="EB Garamond"/>
          <w:sz w:val="26"/>
          <w:szCs w:val="26"/>
        </w:rPr>
      </w:pP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amennyiben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azok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kapcsolódnak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Zóna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fogalmiságához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asszociációs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teréhez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kísérletet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tesznek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annak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értelmezésére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>.</w:t>
      </w:r>
      <w:r w:rsid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Esszék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esetén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azoknak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2000-2500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leütés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hosszúságú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absztraktját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fordítások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esetén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az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eredeti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sz</w:t>
      </w:r>
      <w:r w:rsidRPr="00941E75">
        <w:rPr>
          <w:rFonts w:ascii="Garamond" w:eastAsia="EB Garamond" w:hAnsi="Garamond" w:cs="EB Garamond"/>
          <w:sz w:val="26"/>
          <w:szCs w:val="26"/>
        </w:rPr>
        <w:t>öveget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javaslat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rövid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indoklását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versek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és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novellák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esetén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az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elkészült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alkotást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egyéb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,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ezen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zónákon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kívül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eső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javaslat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esetén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pedig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az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ötlet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rövid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leírását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várjuk</w:t>
      </w:r>
      <w:proofErr w:type="spellEnd"/>
      <w:r w:rsidRPr="00941E75">
        <w:rPr>
          <w:rFonts w:ascii="Garamond" w:eastAsia="EB Garamond" w:hAnsi="Garamond" w:cs="EB Garamond"/>
          <w:sz w:val="26"/>
          <w:szCs w:val="26"/>
        </w:rPr>
        <w:t xml:space="preserve"> </w:t>
      </w:r>
      <w:proofErr w:type="spellStart"/>
      <w:r w:rsidRPr="00941E75">
        <w:rPr>
          <w:rFonts w:ascii="Garamond" w:eastAsia="EB Garamond" w:hAnsi="Garamond" w:cs="EB Garamond"/>
          <w:b/>
          <w:sz w:val="26"/>
          <w:szCs w:val="26"/>
        </w:rPr>
        <w:t>március</w:t>
      </w:r>
      <w:proofErr w:type="spellEnd"/>
      <w:r w:rsidRPr="00941E75">
        <w:rPr>
          <w:rFonts w:ascii="Garamond" w:eastAsia="EB Garamond" w:hAnsi="Garamond" w:cs="EB Garamond"/>
          <w:b/>
          <w:sz w:val="26"/>
          <w:szCs w:val="26"/>
        </w:rPr>
        <w:t xml:space="preserve"> 31-ig</w:t>
      </w:r>
      <w:r w:rsidRPr="00941E75">
        <w:rPr>
          <w:rFonts w:ascii="Garamond" w:eastAsia="EB Garamond" w:hAnsi="Garamond" w:cs="EB Garamond"/>
          <w:sz w:val="26"/>
          <w:szCs w:val="26"/>
        </w:rPr>
        <w:t xml:space="preserve"> a </w:t>
      </w:r>
      <w:hyperlink r:id="rId8">
        <w:r w:rsidRPr="00941E75">
          <w:rPr>
            <w:rFonts w:ascii="Garamond" w:eastAsia="EB Garamond" w:hAnsi="Garamond" w:cs="EB Garamond"/>
            <w:color w:val="1155CC"/>
            <w:sz w:val="26"/>
            <w:szCs w:val="26"/>
            <w:u w:val="single"/>
          </w:rPr>
          <w:t>cafebabel@cafebabel.</w:t>
        </w:r>
        <w:r w:rsidRPr="00941E75">
          <w:rPr>
            <w:rFonts w:ascii="Garamond" w:eastAsia="EB Garamond" w:hAnsi="Garamond" w:cs="EB Garamond"/>
            <w:color w:val="1155CC"/>
            <w:sz w:val="26"/>
            <w:szCs w:val="26"/>
            <w:u w:val="single"/>
          </w:rPr>
          <w:t>hu</w:t>
        </w:r>
      </w:hyperlink>
      <w:r w:rsidRPr="00941E75">
        <w:rPr>
          <w:rFonts w:ascii="Garamond" w:eastAsia="EB Garamond" w:hAnsi="Garamond" w:cs="EB Garamond"/>
          <w:sz w:val="26"/>
          <w:szCs w:val="26"/>
        </w:rPr>
        <w:t xml:space="preserve"> e-mail </w:t>
      </w:r>
      <w:proofErr w:type="spellStart"/>
      <w:r w:rsidRPr="00941E75">
        <w:rPr>
          <w:rFonts w:ascii="Garamond" w:eastAsia="EB Garamond" w:hAnsi="Garamond" w:cs="EB Garamond"/>
          <w:sz w:val="26"/>
          <w:szCs w:val="26"/>
        </w:rPr>
        <w:t>címre</w:t>
      </w:r>
      <w:proofErr w:type="spellEnd"/>
      <w:r w:rsidR="00941E75">
        <w:rPr>
          <w:rFonts w:ascii="Garamond" w:eastAsia="EB Garamond" w:hAnsi="Garamond" w:cs="EB Garamond"/>
          <w:sz w:val="26"/>
          <w:szCs w:val="26"/>
        </w:rPr>
        <w:t>.</w:t>
      </w:r>
    </w:p>
    <w:sectPr w:rsidR="00FD782D" w:rsidRPr="00941E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6314" w14:textId="77777777" w:rsidR="0016527C" w:rsidRDefault="0016527C">
      <w:pPr>
        <w:spacing w:line="240" w:lineRule="auto"/>
      </w:pPr>
      <w:r>
        <w:separator/>
      </w:r>
    </w:p>
  </w:endnote>
  <w:endnote w:type="continuationSeparator" w:id="0">
    <w:p w14:paraId="5DAE8335" w14:textId="77777777" w:rsidR="0016527C" w:rsidRDefault="00165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3072" w14:textId="77777777" w:rsidR="0016527C" w:rsidRDefault="0016527C">
      <w:pPr>
        <w:spacing w:line="240" w:lineRule="auto"/>
      </w:pPr>
      <w:r>
        <w:separator/>
      </w:r>
    </w:p>
  </w:footnote>
  <w:footnote w:type="continuationSeparator" w:id="0">
    <w:p w14:paraId="4186E4A6" w14:textId="77777777" w:rsidR="0016527C" w:rsidRDefault="001652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04A9"/>
    <w:multiLevelType w:val="multilevel"/>
    <w:tmpl w:val="FA66D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E84C46"/>
    <w:multiLevelType w:val="multilevel"/>
    <w:tmpl w:val="E29050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2D"/>
    <w:rsid w:val="0016527C"/>
    <w:rsid w:val="00617721"/>
    <w:rsid w:val="00941E75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2D5A27"/>
  <w15:docId w15:val="{1CD41E6F-9A48-3242-B491-3A28888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1E7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75"/>
  </w:style>
  <w:style w:type="paragraph" w:styleId="Footer">
    <w:name w:val="footer"/>
    <w:basedOn w:val="Normal"/>
    <w:link w:val="FooterChar"/>
    <w:uiPriority w:val="99"/>
    <w:unhideWhenUsed/>
    <w:rsid w:val="00941E7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ebabel@cafebab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Lóri</cp:lastModifiedBy>
  <cp:revision>2</cp:revision>
  <dcterms:created xsi:type="dcterms:W3CDTF">2024-03-10T17:02:00Z</dcterms:created>
  <dcterms:modified xsi:type="dcterms:W3CDTF">2024-03-10T17:02:00Z</dcterms:modified>
</cp:coreProperties>
</file>