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0A" w:rsidRPr="00182C3B" w:rsidRDefault="00EF470A" w:rsidP="00EF470A">
      <w:pPr>
        <w:jc w:val="center"/>
        <w:rPr>
          <w:b/>
          <w:sz w:val="30"/>
        </w:rPr>
      </w:pPr>
      <w:r w:rsidRPr="00182C3B">
        <w:rPr>
          <w:b/>
          <w:sz w:val="30"/>
        </w:rPr>
        <w:t>A tanulmányi elnökhelyettes beszámolója</w:t>
      </w:r>
    </w:p>
    <w:p w:rsidR="00EF470A" w:rsidRPr="00182C3B" w:rsidRDefault="00BF005B" w:rsidP="00EF470A">
      <w:pPr>
        <w:jc w:val="center"/>
        <w:rPr>
          <w:sz w:val="26"/>
        </w:rPr>
      </w:pPr>
      <w:r w:rsidRPr="00182C3B">
        <w:rPr>
          <w:sz w:val="26"/>
        </w:rPr>
        <w:t xml:space="preserve">2011. </w:t>
      </w:r>
      <w:r w:rsidR="002E6437">
        <w:rPr>
          <w:sz w:val="26"/>
        </w:rPr>
        <w:t>november 29</w:t>
      </w:r>
      <w:r w:rsidRPr="00182C3B">
        <w:rPr>
          <w:sz w:val="26"/>
        </w:rPr>
        <w:t>.</w:t>
      </w:r>
      <w:r w:rsidR="00EF470A" w:rsidRPr="00182C3B">
        <w:rPr>
          <w:sz w:val="26"/>
        </w:rPr>
        <w:t xml:space="preserve"> –</w:t>
      </w:r>
      <w:r w:rsidR="00B17330">
        <w:rPr>
          <w:sz w:val="26"/>
        </w:rPr>
        <w:t xml:space="preserve"> 201</w:t>
      </w:r>
      <w:r w:rsidR="002E6437">
        <w:rPr>
          <w:sz w:val="26"/>
        </w:rPr>
        <w:t>2</w:t>
      </w:r>
      <w:r w:rsidR="00B17330">
        <w:rPr>
          <w:sz w:val="26"/>
        </w:rPr>
        <w:t xml:space="preserve">. </w:t>
      </w:r>
      <w:r w:rsidR="002E6437">
        <w:rPr>
          <w:sz w:val="26"/>
        </w:rPr>
        <w:t xml:space="preserve">február </w:t>
      </w:r>
      <w:r w:rsidR="009574EA">
        <w:rPr>
          <w:sz w:val="26"/>
        </w:rPr>
        <w:t>21</w:t>
      </w:r>
      <w:r w:rsidR="004854C5">
        <w:rPr>
          <w:sz w:val="26"/>
        </w:rPr>
        <w:t>.</w:t>
      </w:r>
    </w:p>
    <w:p w:rsidR="00EF470A" w:rsidRPr="00EF470A" w:rsidRDefault="00EF470A" w:rsidP="00EF470A">
      <w:pPr>
        <w:jc w:val="center"/>
      </w:pPr>
    </w:p>
    <w:p w:rsidR="00F36D37" w:rsidRDefault="00F36D37" w:rsidP="00EF470A">
      <w:pPr>
        <w:jc w:val="both"/>
        <w:rPr>
          <w:b/>
        </w:rPr>
      </w:pPr>
    </w:p>
    <w:p w:rsidR="00EF470A" w:rsidRPr="00182C3B" w:rsidRDefault="004248E4" w:rsidP="004248E4">
      <w:pPr>
        <w:jc w:val="center"/>
        <w:rPr>
          <w:b/>
          <w:sz w:val="26"/>
        </w:rPr>
      </w:pPr>
      <w:r w:rsidRPr="00182C3B">
        <w:rPr>
          <w:b/>
          <w:sz w:val="26"/>
        </w:rPr>
        <w:t>Időrendi bontás</w:t>
      </w:r>
    </w:p>
    <w:p w:rsidR="00EF470A" w:rsidRPr="00EF470A" w:rsidRDefault="00EF470A" w:rsidP="00EF470A">
      <w:pPr>
        <w:jc w:val="both"/>
        <w:rPr>
          <w:b/>
        </w:rPr>
      </w:pPr>
    </w:p>
    <w:p w:rsidR="00743D58" w:rsidRDefault="00743D58" w:rsidP="002E6437">
      <w:pPr>
        <w:tabs>
          <w:tab w:val="left" w:pos="1800"/>
        </w:tabs>
        <w:spacing w:after="20"/>
        <w:jc w:val="both"/>
      </w:pPr>
      <w:r>
        <w:t>2011. 11. 29.</w:t>
      </w:r>
      <w:r>
        <w:tab/>
        <w:t>TTK HÖK Küldöttgyűlés</w:t>
      </w:r>
    </w:p>
    <w:p w:rsidR="000C520E" w:rsidRDefault="000C520E" w:rsidP="002E6437">
      <w:pPr>
        <w:tabs>
          <w:tab w:val="left" w:pos="1800"/>
        </w:tabs>
        <w:spacing w:after="20"/>
        <w:jc w:val="both"/>
      </w:pPr>
      <w:r>
        <w:t>2011. 12. 02.</w:t>
      </w:r>
      <w:r>
        <w:tab/>
        <w:t xml:space="preserve">EHÖK Tanulmányi </w:t>
      </w:r>
      <w:proofErr w:type="gramStart"/>
      <w:r>
        <w:t>Bizottság ülés</w:t>
      </w:r>
      <w:proofErr w:type="gramEnd"/>
    </w:p>
    <w:p w:rsidR="009574EA" w:rsidRDefault="009574EA" w:rsidP="002E6437">
      <w:pPr>
        <w:tabs>
          <w:tab w:val="left" w:pos="1800"/>
        </w:tabs>
        <w:spacing w:after="20"/>
        <w:jc w:val="both"/>
      </w:pPr>
      <w:r>
        <w:t>2011. 12. 05.</w:t>
      </w:r>
      <w:r>
        <w:tab/>
        <w:t>TTK HÖK Választmány</w:t>
      </w:r>
    </w:p>
    <w:p w:rsidR="00063933" w:rsidRDefault="00E4183B" w:rsidP="002E6437">
      <w:pPr>
        <w:tabs>
          <w:tab w:val="left" w:pos="1800"/>
        </w:tabs>
        <w:spacing w:after="20"/>
        <w:jc w:val="both"/>
      </w:pPr>
      <w:r>
        <w:t xml:space="preserve">2011. </w:t>
      </w:r>
      <w:r w:rsidR="002E6437">
        <w:t>12</w:t>
      </w:r>
      <w:r w:rsidR="00EF470A">
        <w:t xml:space="preserve">. </w:t>
      </w:r>
      <w:r w:rsidR="002E6437">
        <w:t>07</w:t>
      </w:r>
      <w:r w:rsidR="00EF470A">
        <w:t xml:space="preserve">. </w:t>
      </w:r>
      <w:r w:rsidR="00EF470A">
        <w:tab/>
      </w:r>
      <w:r w:rsidR="002E6437">
        <w:t>Kari Tanács</w:t>
      </w:r>
    </w:p>
    <w:p w:rsidR="009574EA" w:rsidRDefault="009574EA" w:rsidP="002E6437">
      <w:pPr>
        <w:tabs>
          <w:tab w:val="left" w:pos="1800"/>
        </w:tabs>
        <w:spacing w:after="20"/>
        <w:jc w:val="both"/>
      </w:pPr>
      <w:r>
        <w:t>2011. 12. 12.</w:t>
      </w:r>
      <w:r>
        <w:tab/>
        <w:t>TTK HÖK Választmány</w:t>
      </w:r>
    </w:p>
    <w:p w:rsidR="009574EA" w:rsidRDefault="009574EA" w:rsidP="002E6437">
      <w:pPr>
        <w:tabs>
          <w:tab w:val="left" w:pos="1800"/>
        </w:tabs>
        <w:spacing w:after="20"/>
        <w:jc w:val="both"/>
      </w:pPr>
      <w:r>
        <w:t>2011. 12. 21.</w:t>
      </w:r>
      <w:r>
        <w:tab/>
        <w:t>TTK HÖK Választmány</w:t>
      </w:r>
    </w:p>
    <w:p w:rsidR="002E6437" w:rsidRDefault="002E6437" w:rsidP="002E6437">
      <w:pPr>
        <w:tabs>
          <w:tab w:val="left" w:pos="1800"/>
        </w:tabs>
        <w:spacing w:after="20"/>
        <w:jc w:val="both"/>
      </w:pPr>
      <w:r>
        <w:t>2012. 01. 11.</w:t>
      </w:r>
      <w:r>
        <w:tab/>
        <w:t>EHÖK Elnökségi ülés</w:t>
      </w:r>
    </w:p>
    <w:p w:rsidR="002E6437" w:rsidRDefault="002E6437" w:rsidP="002E6437">
      <w:pPr>
        <w:tabs>
          <w:tab w:val="left" w:pos="1800"/>
        </w:tabs>
        <w:spacing w:after="20"/>
        <w:jc w:val="both"/>
      </w:pPr>
      <w:r>
        <w:t>2012. 01. 18.</w:t>
      </w:r>
      <w:r>
        <w:tab/>
        <w:t>Kari Tanács</w:t>
      </w:r>
    </w:p>
    <w:p w:rsidR="0004165E" w:rsidRDefault="0004165E" w:rsidP="002E6437">
      <w:pPr>
        <w:tabs>
          <w:tab w:val="left" w:pos="1800"/>
        </w:tabs>
        <w:spacing w:after="20"/>
        <w:jc w:val="both"/>
      </w:pPr>
      <w:r>
        <w:t>2012. 01. 20-21.</w:t>
      </w:r>
      <w:r>
        <w:tab/>
        <w:t>12. Educatio Nemzetközi Oktatási Szakkiállítás</w:t>
      </w:r>
    </w:p>
    <w:p w:rsidR="0004165E" w:rsidRDefault="0004165E" w:rsidP="002E6437">
      <w:pPr>
        <w:tabs>
          <w:tab w:val="left" w:pos="1800"/>
        </w:tabs>
        <w:spacing w:after="20"/>
        <w:jc w:val="both"/>
      </w:pPr>
      <w:r>
        <w:t>2012. 01. 27.</w:t>
      </w:r>
      <w:r>
        <w:tab/>
        <w:t>TTK Nyílt Nap</w:t>
      </w:r>
    </w:p>
    <w:p w:rsidR="0004165E" w:rsidRDefault="009574EA" w:rsidP="002E6437">
      <w:pPr>
        <w:tabs>
          <w:tab w:val="left" w:pos="1800"/>
        </w:tabs>
        <w:spacing w:after="20"/>
        <w:jc w:val="both"/>
      </w:pPr>
      <w:r>
        <w:t>2012. 01. 27.</w:t>
      </w:r>
      <w:r>
        <w:tab/>
        <w:t>TTK HÖK Választmány</w:t>
      </w:r>
    </w:p>
    <w:p w:rsidR="002E6437" w:rsidRDefault="002E6437" w:rsidP="002E6437">
      <w:pPr>
        <w:tabs>
          <w:tab w:val="left" w:pos="1800"/>
        </w:tabs>
        <w:spacing w:after="20"/>
        <w:jc w:val="both"/>
      </w:pPr>
      <w:r>
        <w:t>2012. 02. 01.</w:t>
      </w:r>
      <w:r>
        <w:tab/>
        <w:t>Oktatásszervezési és Hallgatói Ügyek Bizottsága (OHÜB) ülés</w:t>
      </w:r>
    </w:p>
    <w:p w:rsidR="002E6437" w:rsidRDefault="002E6437" w:rsidP="002E6437">
      <w:pPr>
        <w:tabs>
          <w:tab w:val="left" w:pos="1800"/>
        </w:tabs>
        <w:spacing w:after="20"/>
        <w:jc w:val="both"/>
      </w:pPr>
      <w:r>
        <w:t>2012. 02. 09.</w:t>
      </w:r>
      <w:r>
        <w:tab/>
        <w:t>TTK HÖK Rendkívüli Küldöttgyűlés</w:t>
      </w:r>
    </w:p>
    <w:p w:rsidR="002E6437" w:rsidRDefault="002E6437" w:rsidP="002E6437">
      <w:pPr>
        <w:tabs>
          <w:tab w:val="left" w:pos="1800"/>
        </w:tabs>
        <w:spacing w:after="20"/>
        <w:jc w:val="both"/>
      </w:pPr>
      <w:r>
        <w:t>2012. 02. 14.</w:t>
      </w:r>
      <w:r>
        <w:tab/>
        <w:t>Tanulmányi Csoport ülés</w:t>
      </w:r>
    </w:p>
    <w:p w:rsidR="002E6437" w:rsidRDefault="002E6437" w:rsidP="002E6437">
      <w:pPr>
        <w:tabs>
          <w:tab w:val="left" w:pos="1800"/>
        </w:tabs>
        <w:spacing w:after="20"/>
        <w:jc w:val="both"/>
      </w:pPr>
      <w:r>
        <w:t>2012. 02. 15.</w:t>
      </w:r>
      <w:r>
        <w:tab/>
        <w:t>Kari Tanács</w:t>
      </w:r>
    </w:p>
    <w:p w:rsidR="00AE05AF" w:rsidRDefault="00AE05AF" w:rsidP="002E6437">
      <w:pPr>
        <w:tabs>
          <w:tab w:val="left" w:pos="1800"/>
        </w:tabs>
        <w:spacing w:after="20"/>
        <w:jc w:val="both"/>
      </w:pPr>
      <w:r>
        <w:t>2012. 02. 17.</w:t>
      </w:r>
      <w:r>
        <w:tab/>
        <w:t xml:space="preserve">Alapszabály és bizottsági ügyrendek </w:t>
      </w:r>
      <w:proofErr w:type="spellStart"/>
      <w:r>
        <w:t>ad-hoc</w:t>
      </w:r>
      <w:proofErr w:type="spellEnd"/>
      <w:r>
        <w:t xml:space="preserve"> ülés</w:t>
      </w:r>
    </w:p>
    <w:p w:rsidR="00063933" w:rsidRDefault="00063933" w:rsidP="00AB02C5">
      <w:pPr>
        <w:tabs>
          <w:tab w:val="left" w:pos="1800"/>
        </w:tabs>
        <w:spacing w:after="120"/>
        <w:jc w:val="both"/>
      </w:pPr>
    </w:p>
    <w:p w:rsidR="000B6D30" w:rsidRDefault="000B6D30" w:rsidP="00AB02C5">
      <w:pPr>
        <w:tabs>
          <w:tab w:val="left" w:pos="1800"/>
        </w:tabs>
        <w:spacing w:after="120"/>
        <w:jc w:val="both"/>
      </w:pPr>
    </w:p>
    <w:p w:rsidR="004248E4" w:rsidRPr="00182C3B" w:rsidRDefault="004248E4" w:rsidP="004248E4">
      <w:pPr>
        <w:tabs>
          <w:tab w:val="left" w:pos="1800"/>
        </w:tabs>
        <w:jc w:val="center"/>
        <w:rPr>
          <w:sz w:val="26"/>
        </w:rPr>
      </w:pPr>
      <w:r w:rsidRPr="00182C3B">
        <w:rPr>
          <w:b/>
          <w:sz w:val="26"/>
        </w:rPr>
        <w:t>Tematikus bontás</w:t>
      </w:r>
    </w:p>
    <w:p w:rsidR="004248E4" w:rsidRDefault="004248E4" w:rsidP="00EF470A">
      <w:pPr>
        <w:tabs>
          <w:tab w:val="left" w:pos="1800"/>
        </w:tabs>
        <w:jc w:val="both"/>
      </w:pPr>
    </w:p>
    <w:p w:rsidR="004248E4" w:rsidRPr="004248E4" w:rsidRDefault="00182C3B" w:rsidP="004505E3">
      <w:pPr>
        <w:tabs>
          <w:tab w:val="left" w:pos="1800"/>
        </w:tabs>
        <w:spacing w:after="120"/>
        <w:jc w:val="both"/>
        <w:rPr>
          <w:b/>
        </w:rPr>
      </w:pPr>
      <w:r>
        <w:rPr>
          <w:b/>
        </w:rPr>
        <w:t>Tájékoztatás</w:t>
      </w:r>
    </w:p>
    <w:p w:rsidR="00F426F9" w:rsidRDefault="00BD712A" w:rsidP="004505E3">
      <w:pPr>
        <w:tabs>
          <w:tab w:val="left" w:pos="1800"/>
        </w:tabs>
        <w:spacing w:after="120"/>
        <w:jc w:val="both"/>
      </w:pPr>
      <w:r>
        <w:t xml:space="preserve">Fogadóórámat </w:t>
      </w:r>
      <w:r w:rsidR="00F17F78">
        <w:t xml:space="preserve">a tavaszi félév folyamán szerdánként 12 és 14 óra közt tartom az északi hallgatói </w:t>
      </w:r>
      <w:r w:rsidR="000C520E">
        <w:t>irodában.</w:t>
      </w:r>
      <w:r w:rsidR="0086726D">
        <w:t xml:space="preserve"> Az első héten az órarendi változásokra tekintettel nem tudtam kijelölni a fogadóóra pontos helyét, így az érdeklődő hallgatókkal emailes vagy telefonos egyeztetés alapján találkoztam, kb. 12-15 alkalommal.</w:t>
      </w:r>
    </w:p>
    <w:p w:rsidR="000C520E" w:rsidRDefault="000C520E" w:rsidP="004505E3">
      <w:pPr>
        <w:tabs>
          <w:tab w:val="left" w:pos="1800"/>
        </w:tabs>
        <w:spacing w:after="120"/>
        <w:jc w:val="both"/>
      </w:pPr>
      <w:r>
        <w:t>A Nyúzb</w:t>
      </w:r>
      <w:r w:rsidR="0063361F">
        <w:t>a eddig két cikket írtam. E</w:t>
      </w:r>
      <w:r>
        <w:t>gy</w:t>
      </w:r>
      <w:r w:rsidR="0063361F">
        <w:t>ik</w:t>
      </w:r>
      <w:r>
        <w:t xml:space="preserve"> a féléves tanulmányi határidőkről</w:t>
      </w:r>
      <w:r w:rsidR="0063361F">
        <w:t xml:space="preserve"> szólt</w:t>
      </w:r>
      <w:r>
        <w:t>, egy</w:t>
      </w:r>
      <w:r w:rsidR="0063361F">
        <w:t>ben</w:t>
      </w:r>
      <w:r>
        <w:t xml:space="preserve"> pedig az új felsőoktatási törvén</w:t>
      </w:r>
      <w:r w:rsidR="0063361F">
        <w:t>nye</w:t>
      </w:r>
      <w:r>
        <w:t>l</w:t>
      </w:r>
      <w:r w:rsidR="0063361F">
        <w:t xml:space="preserve"> kapcsolatban leggyakrabban feltett hallgatói kérdéseket gyűjtöttem össze és válaszoltam meg</w:t>
      </w:r>
      <w:r>
        <w:t>.</w:t>
      </w:r>
      <w:r w:rsidR="0086726D">
        <w:t xml:space="preserve"> Ez utóbbi a várhatóan a küldöttgyűlési ülés másnapján megjelenő számban lesz olvasható. Hetilapunk következő számaiban a tervek szerint továbbra is téma lesz az új felsőoktatási törvény, illetve az azt kísérő szabályzati háttér (tekintettel például a hallgatói szerződést rögzítő kormányrendeletre).</w:t>
      </w:r>
    </w:p>
    <w:p w:rsidR="00DC2022" w:rsidRDefault="00DC2022" w:rsidP="004505E3">
      <w:pPr>
        <w:tabs>
          <w:tab w:val="left" w:pos="1800"/>
        </w:tabs>
        <w:spacing w:after="120"/>
        <w:jc w:val="both"/>
      </w:pPr>
      <w:r>
        <w:t>Körülbelül két óra kivételével végig kinn voltam a januári Educatio kiállításon, emellett jelen voltam a Nyílt Nap rendezvényen.</w:t>
      </w:r>
      <w:r w:rsidR="0030260C">
        <w:t xml:space="preserve"> A Nyílt Nap látogatóinak száma jócskán felülmúlta az elmúlt évek látogatottságát, hozzávetőleg másfélszer annyi, 1200-1300 érdeklődő ér</w:t>
      </w:r>
      <w:r w:rsidR="000D0241">
        <w:t>kezett hozzánk péntek délelőtt.</w:t>
      </w:r>
    </w:p>
    <w:p w:rsidR="000D0241" w:rsidRDefault="000D0241" w:rsidP="004505E3">
      <w:pPr>
        <w:tabs>
          <w:tab w:val="left" w:pos="1800"/>
        </w:tabs>
        <w:spacing w:after="120"/>
        <w:jc w:val="both"/>
      </w:pPr>
      <w:r>
        <w:t>Az OMHV jelentőségére több kommunikációs csatornán, valamint a szervezett indexátvétel során személyesen próbáltuk felhívni a figyelmet. A félév végén a kari kitöltöttségi arányunk 35,71% lett, mely egyetemi szinten az 5. helynek felel meg. A tavaszi félévben 30,15%-kal a hatodik helyen végeztünk a karok közti versenyben.</w:t>
      </w:r>
    </w:p>
    <w:p w:rsidR="00BD712A" w:rsidRDefault="00BD712A" w:rsidP="004505E3">
      <w:pPr>
        <w:tabs>
          <w:tab w:val="left" w:pos="1800"/>
        </w:tabs>
        <w:spacing w:after="120"/>
        <w:jc w:val="both"/>
      </w:pPr>
      <w:r>
        <w:lastRenderedPageBreak/>
        <w:t>A tanulmányi faliújságot frissítettem</w:t>
      </w:r>
      <w:r w:rsidR="0086726D">
        <w:t xml:space="preserve"> a féléves határidőkkel és egy nemrég elkészült, a költségtérítések összegeit áttekintő táblázattal. A</w:t>
      </w:r>
      <w:r>
        <w:t xml:space="preserve"> beérkező leveleket </w:t>
      </w:r>
      <w:r w:rsidR="0086726D">
        <w:t>kezelem</w:t>
      </w:r>
      <w:r>
        <w:t>.</w:t>
      </w:r>
    </w:p>
    <w:p w:rsidR="00E4183B" w:rsidRDefault="00E4183B" w:rsidP="004505E3">
      <w:pPr>
        <w:tabs>
          <w:tab w:val="left" w:pos="1800"/>
        </w:tabs>
        <w:spacing w:after="120"/>
        <w:jc w:val="both"/>
      </w:pPr>
    </w:p>
    <w:p w:rsidR="00F426F9" w:rsidRDefault="00182C3B" w:rsidP="006741D2">
      <w:pPr>
        <w:tabs>
          <w:tab w:val="left" w:pos="1800"/>
        </w:tabs>
        <w:spacing w:after="120"/>
        <w:rPr>
          <w:b/>
        </w:rPr>
      </w:pPr>
      <w:r>
        <w:rPr>
          <w:b/>
        </w:rPr>
        <w:t>Delegáltságok</w:t>
      </w:r>
    </w:p>
    <w:p w:rsidR="00063933" w:rsidRDefault="000C520E" w:rsidP="004505E3">
      <w:pPr>
        <w:tabs>
          <w:tab w:val="left" w:pos="1800"/>
        </w:tabs>
        <w:spacing w:after="120"/>
        <w:jc w:val="both"/>
      </w:pPr>
      <w:r>
        <w:t xml:space="preserve">Delegáltságaimnak eleget tettem, emellett </w:t>
      </w:r>
      <w:r w:rsidR="00AE05AF">
        <w:t xml:space="preserve">Dukán András Ferencet </w:t>
      </w:r>
      <w:r>
        <w:t xml:space="preserve">egy OHÜB ülésen, valamint </w:t>
      </w:r>
      <w:r w:rsidR="00AE05AF">
        <w:t xml:space="preserve">részben </w:t>
      </w:r>
      <w:r>
        <w:t>egy EHÖK Elnökségi ülésen helyettesítettem az időszakban.</w:t>
      </w:r>
    </w:p>
    <w:p w:rsidR="0030260C" w:rsidRDefault="0030260C" w:rsidP="004505E3">
      <w:pPr>
        <w:tabs>
          <w:tab w:val="left" w:pos="1800"/>
        </w:tabs>
        <w:spacing w:after="120"/>
        <w:jc w:val="both"/>
      </w:pPr>
      <w:r>
        <w:t>Az OHÜB érintett ülésén TTK-s előterjesztés nem szerepelt a napirenden. Egyhangú támogatásra talált a BGGYK tanulmányi ösztöndíj számítására vonatkozó szabályzat</w:t>
      </w:r>
      <w:r>
        <w:softHyphen/>
        <w:t>módosítása, mely alapján a TTK kari különös részében szereplő számítási módszerre kívánnak áttérni a jövőben.</w:t>
      </w:r>
    </w:p>
    <w:p w:rsidR="000C520E" w:rsidRDefault="000C520E" w:rsidP="004505E3">
      <w:pPr>
        <w:tabs>
          <w:tab w:val="left" w:pos="1800"/>
        </w:tabs>
        <w:spacing w:after="120"/>
        <w:jc w:val="both"/>
      </w:pPr>
      <w:r>
        <w:t>A Kari Tanács napirendjén főkén</w:t>
      </w:r>
      <w:r w:rsidR="0023272C">
        <w:t>t személyi kérdések szerepeltek, emellett módosítottuk a fizika és a földrajz alapszakok, illetve a fizikus és a pénzügyi és biztosítási matematika mesterszakok képzési tervét. Legfontosabb változásként a földrajz alapszak új tantervé</w:t>
      </w:r>
      <w:r w:rsidR="00560755">
        <w:t>t emelném ki, melyben</w:t>
      </w:r>
      <w:r w:rsidR="0023272C">
        <w:t xml:space="preserve"> nem szerepel már az</w:t>
      </w:r>
      <w:r w:rsidR="00560755">
        <w:t xml:space="preserve"> Általános földrajz szigorlat</w:t>
      </w:r>
      <w:r w:rsidR="0023272C">
        <w:t>.</w:t>
      </w:r>
    </w:p>
    <w:p w:rsidR="0023272C" w:rsidRDefault="0023272C" w:rsidP="004505E3">
      <w:pPr>
        <w:tabs>
          <w:tab w:val="left" w:pos="1800"/>
        </w:tabs>
        <w:spacing w:after="120"/>
        <w:jc w:val="both"/>
      </w:pPr>
      <w:r>
        <w:t>Az EHÖK Tanulmányi Bizottságá</w:t>
      </w:r>
      <w:r w:rsidR="00560755">
        <w:t>nak decemberi ülésén</w:t>
      </w:r>
      <w:r>
        <w:t xml:space="preserve"> folytatód</w:t>
      </w:r>
      <w:r w:rsidR="00DC2022">
        <w:t>ott a problématérkép készítése.</w:t>
      </w:r>
    </w:p>
    <w:p w:rsidR="00E4183B" w:rsidRDefault="00E4183B" w:rsidP="004505E3">
      <w:pPr>
        <w:tabs>
          <w:tab w:val="left" w:pos="1800"/>
        </w:tabs>
        <w:spacing w:after="120"/>
        <w:jc w:val="both"/>
      </w:pPr>
    </w:p>
    <w:p w:rsidR="00822CF1" w:rsidRDefault="00182C3B" w:rsidP="004505E3">
      <w:pPr>
        <w:tabs>
          <w:tab w:val="left" w:pos="1800"/>
        </w:tabs>
        <w:spacing w:after="120"/>
        <w:jc w:val="both"/>
        <w:rPr>
          <w:b/>
        </w:rPr>
      </w:pPr>
      <w:r>
        <w:rPr>
          <w:b/>
        </w:rPr>
        <w:t>Tanulmányi Csoport</w:t>
      </w:r>
    </w:p>
    <w:p w:rsidR="004C751B" w:rsidRDefault="002C1679" w:rsidP="006741D2">
      <w:pPr>
        <w:tabs>
          <w:tab w:val="left" w:pos="1800"/>
        </w:tabs>
        <w:spacing w:after="120"/>
        <w:jc w:val="both"/>
      </w:pPr>
      <w:r>
        <w:t xml:space="preserve">Egy ülést tartottunk az időszakban, február 14-én. </w:t>
      </w:r>
      <w:r w:rsidR="0063361F">
        <w:t xml:space="preserve">Örömteli a tárgyalót megtöltő résztvevői létszám mellett, hogy több új hallgató </w:t>
      </w:r>
      <w:r w:rsidR="009D407F">
        <w:t>is csatlakozott munkánkhoz</w:t>
      </w:r>
      <w:r w:rsidR="0063361F">
        <w:t xml:space="preserve">. </w:t>
      </w:r>
      <w:r w:rsidR="004C751B">
        <w:t>Hasonlóan az előző ülésünkhöz, ez alkalommal is iktatva van az ülés meghívója, jelenléti íve és emlékeztetője az átláthatóság kedvéért. Az ülésen s</w:t>
      </w:r>
      <w:r>
        <w:t>zó volt többek közt a kari tanulmányi kérvényezés helyzetéről és a felvételi keretszámok várható hatásáról.</w:t>
      </w:r>
    </w:p>
    <w:p w:rsidR="009D407F" w:rsidRDefault="009D407F" w:rsidP="006741D2">
      <w:pPr>
        <w:tabs>
          <w:tab w:val="left" w:pos="1800"/>
        </w:tabs>
        <w:spacing w:after="120"/>
        <w:jc w:val="both"/>
      </w:pPr>
      <w:r>
        <w:t>Emődi Flóra, a Tanulmányi és Oktatási Bizottság Kémiai Intézet által gondozott szakok hallgatóinak képviselője lemondott a közelmúltban delegáltságáról, helyére Nagy Katalint delegálta a Választmány. Munkájához ezúton is sok sikert kívánok.</w:t>
      </w:r>
    </w:p>
    <w:p w:rsidR="0063361F" w:rsidRDefault="0063361F" w:rsidP="006741D2">
      <w:pPr>
        <w:tabs>
          <w:tab w:val="left" w:pos="1800"/>
        </w:tabs>
        <w:spacing w:after="120"/>
        <w:jc w:val="both"/>
      </w:pPr>
      <w:r>
        <w:t>A félév elején tapasztalható órameghirdetési problémák nagy részét sikerült orvosolni, több esetben még folynak az egyeztetések az illetékes oktatókkal. Több esetben merült fel</w:t>
      </w:r>
      <w:r w:rsidR="00EC2A19">
        <w:t xml:space="preserve"> emellett némileg új elemként</w:t>
      </w:r>
      <w:r>
        <w:t xml:space="preserve">, hogy az intézetek </w:t>
      </w:r>
      <w:r w:rsidR="00EC2A19">
        <w:t xml:space="preserve">alapvetően </w:t>
      </w:r>
      <w:r>
        <w:t>csak a 2010-es tanterve</w:t>
      </w:r>
      <w:r w:rsidR="00EC2A19">
        <w:t>k alapján hirdetnek meg órákat. Az utólagos tárgyfelvétel/tárgyleadás lehetősége mellett reményeim szerint a kurzusmeghirdetési problémákra minden esetben sikerül megfelelő megoldást találni.</w:t>
      </w:r>
    </w:p>
    <w:p w:rsidR="002C1679" w:rsidRDefault="002C1679" w:rsidP="006741D2">
      <w:pPr>
        <w:tabs>
          <w:tab w:val="left" w:pos="1800"/>
        </w:tabs>
        <w:spacing w:after="120"/>
        <w:jc w:val="both"/>
      </w:pPr>
      <w:r>
        <w:t>A Csoport elmúlt hónapokban végzett munkáját ezúton is köszönöm.</w:t>
      </w:r>
    </w:p>
    <w:p w:rsidR="00B32432" w:rsidRDefault="00B32432" w:rsidP="006741D2">
      <w:pPr>
        <w:tabs>
          <w:tab w:val="left" w:pos="1800"/>
        </w:tabs>
        <w:spacing w:after="120"/>
        <w:jc w:val="both"/>
      </w:pPr>
    </w:p>
    <w:p w:rsidR="004505E3" w:rsidRDefault="004505E3" w:rsidP="004505E3">
      <w:pPr>
        <w:spacing w:after="120"/>
        <w:rPr>
          <w:b/>
        </w:rPr>
      </w:pPr>
      <w:r>
        <w:rPr>
          <w:b/>
        </w:rPr>
        <w:t>További projekt</w:t>
      </w:r>
      <w:r w:rsidR="00182C3B">
        <w:rPr>
          <w:b/>
        </w:rPr>
        <w:t>ek</w:t>
      </w:r>
    </w:p>
    <w:p w:rsidR="003A1E81" w:rsidRDefault="00126622" w:rsidP="00726245">
      <w:pPr>
        <w:spacing w:after="120"/>
        <w:jc w:val="both"/>
      </w:pPr>
      <w:r>
        <w:t>A kari kérvényezési rendszer fejlesztése decemberben sokat haladt, a Tanulmányi Osztállyal együttműködve sok elvi és gyakorlati kérdésben jutottunk konszenzu</w:t>
      </w:r>
      <w:r w:rsidR="00E335B7">
        <w:t xml:space="preserve">sra. Az egyeztetések alapján az informatikai </w:t>
      </w:r>
      <w:r>
        <w:t>fejlesztések haladtak, a vizsgaidőszak és egyéb teendőim azonban kissé háttérbe szorították az ezzel kapcsolatos munkát.</w:t>
      </w:r>
      <w:r w:rsidR="00E335B7">
        <w:t xml:space="preserve"> Reményeim szerint a hátralevő, főként a különböző kérvények űrlapjain bekért adatok differenciálására irányuló munka rövid időn b</w:t>
      </w:r>
      <w:r w:rsidR="006E168F">
        <w:t>elül lezárulhat, hogy már csak egy tesztelési időszak válasszon el minket a rendszer beüzemelésétől.</w:t>
      </w:r>
    </w:p>
    <w:p w:rsidR="006E168F" w:rsidRDefault="006E168F" w:rsidP="00726245">
      <w:pPr>
        <w:spacing w:after="120"/>
        <w:jc w:val="both"/>
      </w:pPr>
      <w:r>
        <w:t xml:space="preserve">Az indexek leadása a szorgalmi időszak utolsó hetében és a regisztrációs héten hiba nélkül, rendben zajlott. A Kar vezetése részéről határozottan pozitív visszajelzéseket kaptunk, az </w:t>
      </w:r>
      <w:r>
        <w:lastRenderedPageBreak/>
        <w:t>előző félévektől eltérően negatívumot sem emelt ki a Tanulmányi Osztály.</w:t>
      </w:r>
      <w:r w:rsidRPr="006E168F">
        <w:t xml:space="preserve"> </w:t>
      </w:r>
      <w:r w:rsidR="0063361F">
        <w:t xml:space="preserve">Az indexátvételen dolgozók rutinos és megbízható </w:t>
      </w:r>
      <w:r>
        <w:t>munkáját ezúton is köszönöm.</w:t>
      </w:r>
    </w:p>
    <w:p w:rsidR="0063361F" w:rsidRDefault="0063361F" w:rsidP="00726245">
      <w:pPr>
        <w:spacing w:after="120"/>
        <w:jc w:val="both"/>
      </w:pPr>
      <w:r>
        <w:t>A 2012-es mesterszakos kiadvány elektronikusan elkészült, jelenleg némi csúszás mellett a nyomdára várunk. A tájékoztató füzet szakos részeinek aktualizálásában résztvevő, az olvasószerkesztő és az intézetekkel kapcsolatot tartó segítőknek ezúton is köszönöm munkájukat.</w:t>
      </w:r>
    </w:p>
    <w:p w:rsidR="006E168F" w:rsidRDefault="006E168F" w:rsidP="00726245">
      <w:pPr>
        <w:spacing w:after="120"/>
        <w:jc w:val="both"/>
      </w:pPr>
      <w:r>
        <w:t>Tanulmányi téren a következő kiemelt projektünk a Tanulmányi Osztály új honlapjának elkészítése (melyre az előző pontban is utaltam). A kari vezetés részéről kiemelt igény van az átláthatóbb design mellett az angol nyelvű tantervi hálókra, segítve a külföldi hallgatóink informálását. Várhatóan március közepére kell elkészülnie az oldalnak, tehát a következő hetekben a szokásosnál feszítettebb munkatemp</w:t>
      </w:r>
      <w:r w:rsidR="004C751B">
        <w:t>ót fog igényelni a megvalósítás, mely során a Tanulmányi Csoportra kiemelten számítok.</w:t>
      </w:r>
    </w:p>
    <w:p w:rsidR="002C1679" w:rsidRDefault="002C1679" w:rsidP="00726245">
      <w:pPr>
        <w:spacing w:after="120"/>
        <w:jc w:val="both"/>
      </w:pPr>
    </w:p>
    <w:p w:rsidR="00433DE7" w:rsidRDefault="00433DE7" w:rsidP="00726245">
      <w:pPr>
        <w:spacing w:after="120"/>
        <w:jc w:val="both"/>
      </w:pPr>
      <w:r>
        <w:t xml:space="preserve">Köszönöm, </w:t>
      </w:r>
      <w:r w:rsidR="00BD712A">
        <w:t>hogy végigolvastad a beszámolóm. K</w:t>
      </w:r>
      <w:r>
        <w:t>érdéseid</w:t>
      </w:r>
      <w:r w:rsidR="00303DB0">
        <w:t xml:space="preserve">del </w:t>
      </w:r>
      <w:r w:rsidR="00BD712A">
        <w:t xml:space="preserve">kérlek, </w:t>
      </w:r>
      <w:r w:rsidR="00303DB0">
        <w:t>keress bizalommal</w:t>
      </w:r>
      <w:r>
        <w:t xml:space="preserve"> </w:t>
      </w:r>
      <w:r w:rsidR="00303DB0">
        <w:t xml:space="preserve">személyesen, </w:t>
      </w:r>
      <w:r w:rsidR="00A52BCF">
        <w:t xml:space="preserve">telefonon, </w:t>
      </w:r>
      <w:r w:rsidR="00303DB0">
        <w:t xml:space="preserve">levélben a </w:t>
      </w:r>
      <w:hyperlink r:id="rId6" w:history="1">
        <w:r w:rsidR="00303DB0" w:rsidRPr="00C644A7">
          <w:rPr>
            <w:rStyle w:val="Hiperhivatkozs"/>
          </w:rPr>
          <w:t>taneh@ttkhok.elte.hu</w:t>
        </w:r>
      </w:hyperlink>
      <w:r w:rsidR="00303DB0">
        <w:t xml:space="preserve"> címen, illetve a Küldöttgyűlésen.</w:t>
      </w:r>
    </w:p>
    <w:p w:rsidR="00303DB0" w:rsidRDefault="00303DB0" w:rsidP="00726245">
      <w:pPr>
        <w:spacing w:after="120"/>
        <w:jc w:val="both"/>
      </w:pPr>
    </w:p>
    <w:p w:rsidR="00303DB0" w:rsidRDefault="00303DB0" w:rsidP="00726245">
      <w:pPr>
        <w:spacing w:after="120"/>
        <w:jc w:val="both"/>
      </w:pPr>
      <w:r>
        <w:t>Budapest, 201</w:t>
      </w:r>
      <w:r w:rsidR="00186E1D">
        <w:t>2</w:t>
      </w:r>
      <w:r>
        <w:t xml:space="preserve">. </w:t>
      </w:r>
      <w:r w:rsidR="0004165E">
        <w:t>február 19</w:t>
      </w:r>
      <w:r>
        <w:t>.</w:t>
      </w:r>
    </w:p>
    <w:p w:rsidR="00303DB0" w:rsidRDefault="00303DB0" w:rsidP="00726245">
      <w:pPr>
        <w:spacing w:after="120"/>
        <w:jc w:val="both"/>
      </w:pPr>
    </w:p>
    <w:p w:rsidR="00303DB0" w:rsidRDefault="00303DB0" w:rsidP="00726245">
      <w:pPr>
        <w:tabs>
          <w:tab w:val="center" w:pos="7380"/>
        </w:tabs>
        <w:spacing w:after="40"/>
        <w:jc w:val="both"/>
      </w:pPr>
      <w:r>
        <w:tab/>
        <w:t>Árendás Péter</w:t>
      </w:r>
    </w:p>
    <w:p w:rsidR="00303DB0" w:rsidRDefault="00303DB0" w:rsidP="00303DB0">
      <w:pPr>
        <w:tabs>
          <w:tab w:val="center" w:pos="7380"/>
        </w:tabs>
        <w:spacing w:after="40"/>
      </w:pPr>
      <w:r>
        <w:tab/>
        <w:t>Tanulmányi elnökhelyettes</w:t>
      </w:r>
    </w:p>
    <w:p w:rsidR="00303DB0" w:rsidRPr="003B374A" w:rsidRDefault="00303DB0" w:rsidP="006741D2">
      <w:pPr>
        <w:tabs>
          <w:tab w:val="center" w:pos="7380"/>
        </w:tabs>
        <w:spacing w:after="40"/>
      </w:pPr>
      <w:r>
        <w:tab/>
        <w:t>ELTE TTK HÖK</w:t>
      </w:r>
    </w:p>
    <w:sectPr w:rsidR="00303DB0" w:rsidRPr="003B374A" w:rsidSect="007F295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3C" w:rsidRDefault="00D8053C">
      <w:r>
        <w:separator/>
      </w:r>
    </w:p>
  </w:endnote>
  <w:endnote w:type="continuationSeparator" w:id="0">
    <w:p w:rsidR="00D8053C" w:rsidRDefault="00D8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DB" w:rsidRDefault="007F2957" w:rsidP="00B836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E27D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27DB" w:rsidRDefault="00DE27D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DB" w:rsidRDefault="007F2957" w:rsidP="00B836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E27D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07C8">
      <w:rPr>
        <w:rStyle w:val="Oldalszm"/>
        <w:noProof/>
      </w:rPr>
      <w:t>3</w:t>
    </w:r>
    <w:r>
      <w:rPr>
        <w:rStyle w:val="Oldalszm"/>
      </w:rPr>
      <w:fldChar w:fldCharType="end"/>
    </w:r>
  </w:p>
  <w:p w:rsidR="00DE27DB" w:rsidRDefault="00DE27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3C" w:rsidRDefault="00D8053C">
      <w:r>
        <w:separator/>
      </w:r>
    </w:p>
  </w:footnote>
  <w:footnote w:type="continuationSeparator" w:id="0">
    <w:p w:rsidR="00D8053C" w:rsidRDefault="00D80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470A"/>
    <w:rsid w:val="00000A16"/>
    <w:rsid w:val="00006E3F"/>
    <w:rsid w:val="0004165E"/>
    <w:rsid w:val="00063933"/>
    <w:rsid w:val="00095EB6"/>
    <w:rsid w:val="00097214"/>
    <w:rsid w:val="000A7C97"/>
    <w:rsid w:val="000B6D30"/>
    <w:rsid w:val="000C520E"/>
    <w:rsid w:val="000D0241"/>
    <w:rsid w:val="000E6B1F"/>
    <w:rsid w:val="00102C87"/>
    <w:rsid w:val="00113DDE"/>
    <w:rsid w:val="00126622"/>
    <w:rsid w:val="00182C3B"/>
    <w:rsid w:val="00186E1D"/>
    <w:rsid w:val="001C43FE"/>
    <w:rsid w:val="0023272C"/>
    <w:rsid w:val="00244B17"/>
    <w:rsid w:val="002707C8"/>
    <w:rsid w:val="00281130"/>
    <w:rsid w:val="002B715D"/>
    <w:rsid w:val="002C1679"/>
    <w:rsid w:val="002E6437"/>
    <w:rsid w:val="0030260C"/>
    <w:rsid w:val="00303DB0"/>
    <w:rsid w:val="00305DDE"/>
    <w:rsid w:val="00320DDE"/>
    <w:rsid w:val="00380ADE"/>
    <w:rsid w:val="00394A88"/>
    <w:rsid w:val="003A1E81"/>
    <w:rsid w:val="003B374A"/>
    <w:rsid w:val="003C65F8"/>
    <w:rsid w:val="003D7444"/>
    <w:rsid w:val="004248E4"/>
    <w:rsid w:val="00433DE7"/>
    <w:rsid w:val="004505E3"/>
    <w:rsid w:val="0047253A"/>
    <w:rsid w:val="004854C5"/>
    <w:rsid w:val="00492DC8"/>
    <w:rsid w:val="004C751B"/>
    <w:rsid w:val="004C7B46"/>
    <w:rsid w:val="00560755"/>
    <w:rsid w:val="005C412B"/>
    <w:rsid w:val="005D5AAB"/>
    <w:rsid w:val="005F1A69"/>
    <w:rsid w:val="005F51ED"/>
    <w:rsid w:val="005F743C"/>
    <w:rsid w:val="00604AB2"/>
    <w:rsid w:val="006301E8"/>
    <w:rsid w:val="0063361F"/>
    <w:rsid w:val="0066150F"/>
    <w:rsid w:val="0066715A"/>
    <w:rsid w:val="006741D2"/>
    <w:rsid w:val="006937EC"/>
    <w:rsid w:val="006E168F"/>
    <w:rsid w:val="00703A4C"/>
    <w:rsid w:val="00704DB2"/>
    <w:rsid w:val="00726245"/>
    <w:rsid w:val="00743D58"/>
    <w:rsid w:val="007506D2"/>
    <w:rsid w:val="007723C0"/>
    <w:rsid w:val="007F2957"/>
    <w:rsid w:val="008016C8"/>
    <w:rsid w:val="00822CF1"/>
    <w:rsid w:val="00827730"/>
    <w:rsid w:val="00831FC5"/>
    <w:rsid w:val="00833AD6"/>
    <w:rsid w:val="0086726D"/>
    <w:rsid w:val="0089038A"/>
    <w:rsid w:val="009408B8"/>
    <w:rsid w:val="009574EA"/>
    <w:rsid w:val="0096277B"/>
    <w:rsid w:val="009D02B7"/>
    <w:rsid w:val="009D407F"/>
    <w:rsid w:val="009D4FB3"/>
    <w:rsid w:val="00A07E71"/>
    <w:rsid w:val="00A44BFF"/>
    <w:rsid w:val="00A52BCF"/>
    <w:rsid w:val="00A8277E"/>
    <w:rsid w:val="00A850C9"/>
    <w:rsid w:val="00AB02C5"/>
    <w:rsid w:val="00AD1BBB"/>
    <w:rsid w:val="00AE05AF"/>
    <w:rsid w:val="00B17330"/>
    <w:rsid w:val="00B32432"/>
    <w:rsid w:val="00B528D8"/>
    <w:rsid w:val="00B61D02"/>
    <w:rsid w:val="00B83685"/>
    <w:rsid w:val="00BA3D73"/>
    <w:rsid w:val="00BA7CD3"/>
    <w:rsid w:val="00BD712A"/>
    <w:rsid w:val="00BE2403"/>
    <w:rsid w:val="00BF005B"/>
    <w:rsid w:val="00C043D2"/>
    <w:rsid w:val="00C33903"/>
    <w:rsid w:val="00C479D3"/>
    <w:rsid w:val="00C644A7"/>
    <w:rsid w:val="00CB2907"/>
    <w:rsid w:val="00D44A8D"/>
    <w:rsid w:val="00D8053C"/>
    <w:rsid w:val="00DC2022"/>
    <w:rsid w:val="00DE27DB"/>
    <w:rsid w:val="00E335B7"/>
    <w:rsid w:val="00E4183B"/>
    <w:rsid w:val="00E66303"/>
    <w:rsid w:val="00E87114"/>
    <w:rsid w:val="00EA5736"/>
    <w:rsid w:val="00EC2A19"/>
    <w:rsid w:val="00EE1E95"/>
    <w:rsid w:val="00EF470A"/>
    <w:rsid w:val="00F17F78"/>
    <w:rsid w:val="00F36D37"/>
    <w:rsid w:val="00F426F9"/>
    <w:rsid w:val="00F8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F295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44BFF"/>
    <w:rPr>
      <w:rFonts w:cs="Times New Roman"/>
      <w:color w:val="0000FF"/>
      <w:u w:val="single"/>
    </w:rPr>
  </w:style>
  <w:style w:type="paragraph" w:styleId="llb">
    <w:name w:val="footer"/>
    <w:basedOn w:val="Norml"/>
    <w:rsid w:val="00182C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82C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eh@ttkhok.elt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5610</Characters>
  <Application>Microsoft Office Word</Application>
  <DocSecurity>0</DocSecurity>
  <Lines>46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tanulmányi elnökhelyettes beszámolója</dc:title>
  <dc:creator>User</dc:creator>
  <cp:lastModifiedBy>Eti</cp:lastModifiedBy>
  <cp:revision>2</cp:revision>
  <cp:lastPrinted>2012-02-19T10:56:00Z</cp:lastPrinted>
  <dcterms:created xsi:type="dcterms:W3CDTF">2012-02-19T10:56:00Z</dcterms:created>
  <dcterms:modified xsi:type="dcterms:W3CDTF">2012-02-19T10:56:00Z</dcterms:modified>
</cp:coreProperties>
</file>