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36DCB" w:rsidTr="00D66634">
        <w:tblPrEx>
          <w:tblCellMar>
            <w:top w:w="0" w:type="dxa"/>
            <w:bottom w:w="0" w:type="dxa"/>
          </w:tblCellMar>
        </w:tblPrEx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Default="00D36DCB" w:rsidP="00D66634">
            <w:pPr>
              <w:spacing w:line="240" w:lineRule="auto"/>
              <w:jc w:val="center"/>
            </w:pPr>
            <w:r>
              <w:rPr>
                <w:b/>
              </w:rPr>
              <w:t>eredeti</w:t>
            </w:r>
          </w:p>
        </w:tc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Default="00D36DCB" w:rsidP="00D66634">
            <w:pPr>
              <w:spacing w:line="240" w:lineRule="auto"/>
              <w:jc w:val="center"/>
            </w:pPr>
            <w:r>
              <w:rPr>
                <w:b/>
              </w:rPr>
              <w:t>módosított (javaslat)</w:t>
            </w:r>
          </w:p>
        </w:tc>
      </w:tr>
      <w:tr w:rsidR="00D36DCB" w:rsidTr="00D66634">
        <w:tblPrEx>
          <w:tblCellMar>
            <w:top w:w="0" w:type="dxa"/>
            <w:bottom w:w="0" w:type="dxa"/>
          </w:tblCellMar>
        </w:tblPrEx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3.§ 4. </w:t>
            </w:r>
            <w:r>
              <w:rPr>
                <w:rFonts w:ascii="Times-Roman" w:hAnsi="Times-Roman" w:cs="Times-Roman"/>
                <w:sz w:val="24"/>
                <w:szCs w:val="24"/>
              </w:rPr>
              <w:t>Az Egyetemi Hallgatói Önkormányzat keretein belül doktorandusz részönkormányzat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</w:t>
            </w:r>
            <w:r>
              <w:rPr>
                <w:rFonts w:ascii="TTE156E6B0t00" w:hAnsi="TTE156E6B0t00" w:cs="TTE156E6B0t00"/>
                <w:sz w:val="24"/>
                <w:szCs w:val="24"/>
              </w:rPr>
              <w:t>ű</w:t>
            </w:r>
            <w:r>
              <w:rPr>
                <w:rFonts w:ascii="Times-Roman" w:hAnsi="Times-Roman" w:cs="Times-Roman"/>
                <w:sz w:val="24"/>
                <w:szCs w:val="24"/>
              </w:rPr>
              <w:t>ködik, amelyek kizárólag a jogszabályokban, az egyetemi szabályzatokban valamint a</w:t>
            </w:r>
          </w:p>
          <w:p w:rsidR="00D36DCB" w:rsidRDefault="00D36DCB" w:rsidP="00D36DCB">
            <w:pPr>
              <w:spacing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jelen Alapszabályban a részére megállapított hatásköröket gyakorolhatja.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5. A doktorandusz részönkormányzat ellátja az Egyetem doktorandusz hallgatóinak és a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doktorjelöltjeinek – sajátos jogállásából ered</w:t>
            </w:r>
            <w:r>
              <w:rPr>
                <w:rFonts w:ascii="Times-Roman" w:hAnsi="Times-Roman" w:cs="Times-Roman"/>
                <w:sz w:val="24"/>
                <w:szCs w:val="24"/>
              </w:rPr>
              <w:t>ő</w:t>
            </w:r>
            <w:r>
              <w:rPr>
                <w:rFonts w:ascii="TTE156E6B0t00" w:hAnsi="TTE156E6B0t00" w:cs="TTE156E6B0t00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– érdekképviseletét. A doktorandusz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részönkormányzat jogszabályban vagy egyetemi szabályzatban, egyedi döntésben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meghatározott hatásköreit – amennyiben jelen Alapszabály eltér</w:t>
            </w:r>
            <w:r>
              <w:rPr>
                <w:rFonts w:ascii="TTE156E6B0t00" w:hAnsi="TTE156E6B0t00" w:cs="TTE156E6B0t00"/>
                <w:sz w:val="24"/>
                <w:szCs w:val="24"/>
              </w:rPr>
              <w:t>ő</w:t>
            </w:r>
            <w:r>
              <w:rPr>
                <w:rFonts w:ascii="Times-Roman" w:hAnsi="Times-Roman" w:cs="Times-Roman"/>
                <w:sz w:val="24"/>
                <w:szCs w:val="24"/>
              </w:rPr>
              <w:t>en nem rendelkezik — a</w:t>
            </w:r>
          </w:p>
          <w:p w:rsidR="00D36DCB" w:rsidRDefault="00D36DCB" w:rsidP="00D36DCB">
            <w:pPr>
              <w:spacing w:line="240" w:lineRule="auto"/>
            </w:pPr>
            <w:r>
              <w:rPr>
                <w:rFonts w:ascii="Times-Roman" w:hAnsi="Times-Roman" w:cs="Times-Roman"/>
                <w:sz w:val="24"/>
                <w:szCs w:val="24"/>
              </w:rPr>
              <w:t>Hallgatói Önkormányzat gyakorolja.</w:t>
            </w:r>
          </w:p>
        </w:tc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P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trike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3.§ </w:t>
            </w: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4. Az Egyetemi Hallgatói Önkormányzat keretein belül doktorandusz részönkormányzat</w:t>
            </w:r>
          </w:p>
          <w:p w:rsidR="00D36DCB" w:rsidRP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trike/>
                <w:sz w:val="24"/>
                <w:szCs w:val="24"/>
              </w:rPr>
            </w:pP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m</w:t>
            </w:r>
            <w:r w:rsidRPr="00D36DCB">
              <w:rPr>
                <w:rFonts w:ascii="TTE156E6B0t00" w:hAnsi="TTE156E6B0t00" w:cs="TTE156E6B0t00"/>
                <w:strike/>
                <w:sz w:val="24"/>
                <w:szCs w:val="24"/>
              </w:rPr>
              <w:t>ű</w:t>
            </w: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ködik, amelyek kizárólag a jogszabályokban, az egyetemi szabályzatokban valamint a</w:t>
            </w:r>
          </w:p>
          <w:p w:rsidR="00D36DCB" w:rsidRPr="00D36DCB" w:rsidRDefault="00D36DCB" w:rsidP="00D36DCB">
            <w:pPr>
              <w:spacing w:line="240" w:lineRule="auto"/>
              <w:rPr>
                <w:rFonts w:ascii="Times-Roman" w:hAnsi="Times-Roman" w:cs="Times-Roman"/>
                <w:strike/>
                <w:sz w:val="24"/>
                <w:szCs w:val="24"/>
              </w:rPr>
            </w:pP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jelen Alapszabályban a részére megállapított hatásköröket gyakorolhatja.</w:t>
            </w:r>
          </w:p>
          <w:p w:rsidR="00D36DCB" w:rsidRP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trike/>
                <w:sz w:val="24"/>
                <w:szCs w:val="24"/>
              </w:rPr>
            </w:pP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5. A doktorandusz részönkormányzat ellátja az Egyetem doktorandusz hallgatóinak és a</w:t>
            </w:r>
          </w:p>
          <w:p w:rsidR="00D36DCB" w:rsidRP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trike/>
                <w:sz w:val="24"/>
                <w:szCs w:val="24"/>
              </w:rPr>
            </w:pP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doktorjelöltjeinek – sajátos jogállásából eredő</w:t>
            </w:r>
            <w:r w:rsidRPr="00D36DCB">
              <w:rPr>
                <w:rFonts w:ascii="TTE156E6B0t00" w:hAnsi="TTE156E6B0t00" w:cs="TTE156E6B0t00"/>
                <w:strike/>
                <w:sz w:val="24"/>
                <w:szCs w:val="24"/>
              </w:rPr>
              <w:t xml:space="preserve"> </w:t>
            </w: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– érdekképviseletét. A doktorandusz</w:t>
            </w:r>
          </w:p>
          <w:p w:rsidR="00D36DCB" w:rsidRP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trike/>
                <w:sz w:val="24"/>
                <w:szCs w:val="24"/>
              </w:rPr>
            </w:pP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részönkormányzat jogszabályban vagy egyetemi szabályzatban, egyedi döntésben</w:t>
            </w:r>
          </w:p>
          <w:p w:rsidR="00D36DCB" w:rsidRP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trike/>
                <w:sz w:val="24"/>
                <w:szCs w:val="24"/>
              </w:rPr>
            </w:pP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meghatározott hatásköreit – amennyiben jelen Alapszabály eltér</w:t>
            </w:r>
            <w:r w:rsidRPr="00D36DCB">
              <w:rPr>
                <w:rFonts w:ascii="TTE156E6B0t00" w:hAnsi="TTE156E6B0t00" w:cs="TTE156E6B0t00"/>
                <w:strike/>
                <w:sz w:val="24"/>
                <w:szCs w:val="24"/>
              </w:rPr>
              <w:t>ő</w:t>
            </w: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en nem rendelkezik — a</w:t>
            </w:r>
          </w:p>
          <w:p w:rsidR="00D36DCB" w:rsidRDefault="00D36DCB" w:rsidP="00D36DCB">
            <w:pPr>
              <w:spacing w:line="240" w:lineRule="auto"/>
            </w:pP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Hallgatói Önkormányzat gyakorolja.</w:t>
            </w:r>
          </w:p>
        </w:tc>
      </w:tr>
      <w:tr w:rsidR="00D36DCB" w:rsidTr="00D66634">
        <w:tblPrEx>
          <w:tblCellMar>
            <w:top w:w="0" w:type="dxa"/>
            <w:bottom w:w="0" w:type="dxa"/>
          </w:tblCellMar>
        </w:tblPrEx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5. § 2.7 </w:t>
            </w:r>
            <w:r>
              <w:rPr>
                <w:rFonts w:ascii="Times-Roman" w:hAnsi="Times-Roman" w:cs="Times-Roman"/>
                <w:sz w:val="24"/>
                <w:szCs w:val="24"/>
              </w:rPr>
              <w:t>az Egyetem hallgatói közül - a Hallgatói Önkormányzat elnökét és a kari hallgatói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részönkormányzatok elnökeit meghaladóan - további kett</w:t>
            </w:r>
            <w:r>
              <w:rPr>
                <w:rFonts w:ascii="TTE156E6B0t00" w:hAnsi="TTE156E6B0t00" w:cs="TTE156E6B0t00"/>
                <w:sz w:val="24"/>
                <w:szCs w:val="24"/>
              </w:rPr>
              <w:t>ő</w:t>
            </w:r>
            <w:r>
              <w:rPr>
                <w:rFonts w:ascii="TTE156E6B0t00" w:hAnsi="TTE156E6B0t00" w:cs="TTE156E6B0t00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hallgatót delegál a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Szenátusba, akik közül az egyik doktoranduszhallgató,</w:t>
            </w:r>
          </w:p>
        </w:tc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5. § 2.7 az Egyetem hallgatói közül - a Hallgatói Önkormányzat elnökét és a kari hallgatói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részönkormányzatok elnökeit meghaladóan - további kett</w:t>
            </w:r>
            <w:r>
              <w:rPr>
                <w:rFonts w:ascii="TTE156E6B0t00" w:hAnsi="TTE156E6B0t00" w:cs="TTE156E6B0t00"/>
                <w:sz w:val="24"/>
                <w:szCs w:val="24"/>
              </w:rPr>
              <w:t xml:space="preserve">ő </w:t>
            </w:r>
            <w:r>
              <w:rPr>
                <w:rFonts w:ascii="Times-Roman" w:hAnsi="Times-Roman" w:cs="Times-Roman"/>
                <w:sz w:val="24"/>
                <w:szCs w:val="24"/>
              </w:rPr>
              <w:t>hallgatót delegál a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Szenátusba, </w:t>
            </w: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akik közül az egyik doktoranduszhallgató,</w:t>
            </w:r>
          </w:p>
        </w:tc>
      </w:tr>
      <w:tr w:rsidR="00D36DCB" w:rsidTr="00D66634">
        <w:tblPrEx>
          <w:tblCellMar>
            <w:top w:w="0" w:type="dxa"/>
            <w:bottom w:w="0" w:type="dxa"/>
          </w:tblCellMar>
        </w:tblPrEx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5.§ </w:t>
            </w:r>
            <w:r>
              <w:rPr>
                <w:rFonts w:ascii="Times-Roman" w:hAnsi="Times-Roman" w:cs="Times-Roman"/>
                <w:sz w:val="24"/>
                <w:szCs w:val="24"/>
              </w:rPr>
              <w:t>4.3. a kari hallgatói részönkormányzatok által karonként delegált három-három hallgató,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azokon a karokon, ahol doktori iskola m</w:t>
            </w:r>
            <w:r>
              <w:rPr>
                <w:rFonts w:ascii="Times-Roman" w:hAnsi="Times-Roman" w:cs="Times-Roman"/>
                <w:sz w:val="24"/>
                <w:szCs w:val="24"/>
              </w:rPr>
              <w:t>ű</w:t>
            </w:r>
            <w:r>
              <w:rPr>
                <w:rFonts w:ascii="Times-Roman" w:hAnsi="Times-Roman" w:cs="Times-Roman"/>
                <w:sz w:val="24"/>
                <w:szCs w:val="24"/>
              </w:rPr>
              <w:t>ködik, az illetékes kari részönkormányzat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által delegált további egy-egy doktorandusz hallgató.</w:t>
            </w:r>
          </w:p>
        </w:tc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P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trike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5.§ 4.3. a kari hallgatói részönkormányzatok által karonként delegált három-három hallgató</w:t>
            </w: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,</w:t>
            </w:r>
          </w:p>
          <w:p w:rsidR="00D36DCB" w:rsidRP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trike/>
                <w:sz w:val="24"/>
                <w:szCs w:val="24"/>
              </w:rPr>
            </w:pP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azokon a karokon, ahol doktori iskola működik, az illetékes kari részönkormányzat</w:t>
            </w:r>
          </w:p>
          <w:p w:rsidR="00D36DCB" w:rsidRP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által delegált további egy-egy doktorandusz hallgató.</w:t>
            </w:r>
            <w:r w:rsidRPr="00D36DCB">
              <w:rPr>
                <w:rFonts w:ascii="Times-Roman" w:hAnsi="Times-Roman" w:cs="Times-Roman"/>
                <w:b/>
                <w:sz w:val="24"/>
                <w:szCs w:val="24"/>
              </w:rPr>
              <w:t>.</w:t>
            </w:r>
          </w:p>
        </w:tc>
      </w:tr>
      <w:tr w:rsidR="00D36DCB" w:rsidTr="00D66634">
        <w:tblPrEx>
          <w:tblCellMar>
            <w:top w:w="0" w:type="dxa"/>
            <w:bottom w:w="0" w:type="dxa"/>
          </w:tblCellMar>
        </w:tblPrEx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16.§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3.3.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Hallgatói jogviszonyon </w:t>
            </w:r>
            <w:r>
              <w:rPr>
                <w:rFonts w:ascii="Times-Roman" w:hAnsi="Times-Roman" w:cs="Times-Roman"/>
                <w:sz w:val="24"/>
                <w:szCs w:val="24"/>
              </w:rPr>
              <w:t>a doktorandusz hallgatói jogviszonyt is érteni kell.</w:t>
            </w:r>
          </w:p>
        </w:tc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P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trike/>
                <w:sz w:val="24"/>
                <w:szCs w:val="24"/>
              </w:rPr>
            </w:pP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 xml:space="preserve">16.§ 3.3. </w:t>
            </w:r>
            <w:r w:rsidRPr="00D36DCB">
              <w:rPr>
                <w:rFonts w:ascii="Times-Bold" w:hAnsi="Times-Bold" w:cs="Times-Bold"/>
                <w:b/>
                <w:bCs/>
                <w:strike/>
                <w:sz w:val="24"/>
                <w:szCs w:val="24"/>
              </w:rPr>
              <w:t xml:space="preserve">Hallgatói jogviszonyon </w:t>
            </w:r>
            <w:r w:rsidRPr="00D36DCB">
              <w:rPr>
                <w:rFonts w:ascii="Times-Roman" w:hAnsi="Times-Roman" w:cs="Times-Roman"/>
                <w:strike/>
                <w:sz w:val="24"/>
                <w:szCs w:val="24"/>
              </w:rPr>
              <w:t>a doktorandusz hallgatói jogviszonyt is érteni kell.</w:t>
            </w:r>
          </w:p>
        </w:tc>
      </w:tr>
      <w:tr w:rsidR="00D36DCB" w:rsidTr="00D66634">
        <w:tblPrEx>
          <w:tblCellMar>
            <w:top w:w="0" w:type="dxa"/>
            <w:bottom w:w="0" w:type="dxa"/>
          </w:tblCellMar>
        </w:tblPrEx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5.§ </w:t>
            </w:r>
            <w:r>
              <w:rPr>
                <w:rFonts w:ascii="Times-Roman" w:hAnsi="Times-Roman" w:cs="Times-Roman"/>
                <w:sz w:val="24"/>
                <w:szCs w:val="24"/>
              </w:rPr>
              <w:t>8. Az Egyetem rektora továbbá a Hallgatói Önkormányzat elnöke által meghívott más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személyek az ülésen tanácskozási joggal vehetnek részt, a Küldöttgy</w:t>
            </w:r>
            <w:r w:rsidR="009A0A2E">
              <w:rPr>
                <w:rFonts w:ascii="TTE156E6B0t00" w:hAnsi="TTE156E6B0t00" w:cs="TTE156E6B0t00"/>
                <w:sz w:val="24"/>
                <w:szCs w:val="24"/>
              </w:rPr>
              <w:t>ű</w:t>
            </w:r>
            <w:r>
              <w:rPr>
                <w:rFonts w:ascii="Times-Roman" w:hAnsi="Times-Roman" w:cs="Times-Roman"/>
                <w:sz w:val="24"/>
                <w:szCs w:val="24"/>
              </w:rPr>
              <w:t>lés azonban további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személyeknek is adhat tanácskozási jogot.</w:t>
            </w:r>
          </w:p>
        </w:tc>
        <w:tc>
          <w:tcPr>
            <w:tcW w:w="4606" w:type="dxa"/>
            <w:tcMar>
              <w:left w:w="108" w:type="dxa"/>
              <w:right w:w="108" w:type="dxa"/>
            </w:tcMar>
          </w:tcPr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5.§ 8. Az Egyetem rektora</w:t>
            </w:r>
            <w:r w:rsidR="009A0A2E">
              <w:rPr>
                <w:rFonts w:ascii="Times-Roman" w:hAnsi="Times-Roman" w:cs="Times-Roman"/>
                <w:b/>
                <w:sz w:val="24"/>
                <w:szCs w:val="24"/>
              </w:rPr>
              <w:t>, az Egyetemi Doktorandusz Önkormányzat elnöke, az Egyetemi Doktorandusz Önkormányzat Küldöttgyűlésének tagjai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továbbá a Hallgatói Önkormányzat elnöke által meghívott más</w:t>
            </w:r>
          </w:p>
          <w:p w:rsid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személyek az ülésen tanácskozási joggal vehetnek részt, a Küldöttgy</w:t>
            </w:r>
            <w:r w:rsidR="009A0A2E">
              <w:rPr>
                <w:rFonts w:ascii="TTE156E6B0t00" w:hAnsi="TTE156E6B0t00" w:cs="TTE156E6B0t00"/>
                <w:sz w:val="24"/>
                <w:szCs w:val="24"/>
              </w:rPr>
              <w:t>ű</w:t>
            </w:r>
            <w:r>
              <w:rPr>
                <w:rFonts w:ascii="Times-Roman" w:hAnsi="Times-Roman" w:cs="Times-Roman"/>
                <w:sz w:val="24"/>
                <w:szCs w:val="24"/>
              </w:rPr>
              <w:t>lés azonban további</w:t>
            </w:r>
          </w:p>
          <w:p w:rsidR="00D36DCB" w:rsidRPr="00D36DCB" w:rsidRDefault="00D36DCB" w:rsidP="00D3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trike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személyeknek is adhat tanácskozási jogot.</w:t>
            </w:r>
          </w:p>
        </w:tc>
      </w:tr>
    </w:tbl>
    <w:p w:rsidR="009A0A2E" w:rsidRDefault="009A0A2E">
      <w:r>
        <w:br w:type="page"/>
      </w:r>
    </w:p>
    <w:tbl>
      <w:tblPr>
        <w:tblW w:w="92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0A2E" w:rsidTr="00D66634">
        <w:tblPrEx>
          <w:tblCellMar>
            <w:top w:w="0" w:type="dxa"/>
            <w:bottom w:w="0" w:type="dxa"/>
          </w:tblCellMar>
        </w:tblPrEx>
        <w:tc>
          <w:tcPr>
            <w:tcW w:w="4606" w:type="dxa"/>
            <w:tcMar>
              <w:left w:w="108" w:type="dxa"/>
              <w:right w:w="108" w:type="dxa"/>
            </w:tcMar>
          </w:tcPr>
          <w:p w:rsidR="009A0A2E" w:rsidRDefault="009A0A2E" w:rsidP="009A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 xml:space="preserve">7.§ </w:t>
            </w:r>
            <w:r>
              <w:rPr>
                <w:rFonts w:ascii="Times-Roman" w:hAnsi="Times-Roman" w:cs="Times-Roman"/>
                <w:sz w:val="24"/>
                <w:szCs w:val="24"/>
              </w:rPr>
              <w:t>14. Az Elnökség ülésén az alelnökök, a referensek, az ellen</w:t>
            </w:r>
            <w:r>
              <w:rPr>
                <w:rFonts w:ascii="TTE156E6B0t00" w:hAnsi="TTE156E6B0t00" w:cs="TTE156E6B0t00"/>
                <w:sz w:val="24"/>
                <w:szCs w:val="24"/>
              </w:rPr>
              <w:t>ő</w:t>
            </w:r>
            <w:r>
              <w:rPr>
                <w:rFonts w:ascii="Times-Roman" w:hAnsi="Times-Roman" w:cs="Times-Roman"/>
                <w:sz w:val="24"/>
                <w:szCs w:val="24"/>
              </w:rPr>
              <w:t>rz</w:t>
            </w:r>
            <w:r>
              <w:rPr>
                <w:rFonts w:ascii="TTE156E6B0t00" w:hAnsi="TTE156E6B0t00" w:cs="TTE156E6B0t00"/>
                <w:sz w:val="24"/>
                <w:szCs w:val="24"/>
              </w:rPr>
              <w:t>ő</w:t>
            </w:r>
            <w:r>
              <w:rPr>
                <w:rFonts w:ascii="TTE156E6B0t00" w:hAnsi="TTE156E6B0t00" w:cs="TTE156E6B0t00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bizottsági tagok és az elnök</w:t>
            </w:r>
          </w:p>
          <w:p w:rsidR="009A0A2E" w:rsidRDefault="009A0A2E" w:rsidP="009A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által meghívottak tanácskozási joggal vehetnek részt. Az Elnökség más személy</w:t>
            </w:r>
          </w:p>
          <w:p w:rsidR="009A0A2E" w:rsidRDefault="009A0A2E" w:rsidP="009A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tanácskozási joggal való részvételér</w:t>
            </w:r>
            <w:r>
              <w:rPr>
                <w:rFonts w:ascii="TTE156E6B0t00" w:hAnsi="TTE156E6B0t00" w:cs="TTE156E6B0t00"/>
                <w:sz w:val="24"/>
                <w:szCs w:val="24"/>
              </w:rPr>
              <w:t>ő</w:t>
            </w:r>
            <w:r>
              <w:rPr>
                <w:rFonts w:ascii="Times-Roman" w:hAnsi="Times-Roman" w:cs="Times-Roman"/>
                <w:sz w:val="24"/>
                <w:szCs w:val="24"/>
              </w:rPr>
              <w:t>l is határozhat.</w:t>
            </w:r>
          </w:p>
        </w:tc>
        <w:tc>
          <w:tcPr>
            <w:tcW w:w="4606" w:type="dxa"/>
            <w:tcMar>
              <w:left w:w="108" w:type="dxa"/>
              <w:right w:w="108" w:type="dxa"/>
            </w:tcMar>
          </w:tcPr>
          <w:p w:rsidR="009A0A2E" w:rsidRDefault="009A0A2E" w:rsidP="009A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7.§ 14. Az Elnökség ülésén az alelnökök, a referensek, az ellen</w:t>
            </w:r>
            <w:r>
              <w:rPr>
                <w:rFonts w:ascii="TTE156E6B0t00" w:hAnsi="TTE156E6B0t00" w:cs="TTE156E6B0t00"/>
                <w:sz w:val="24"/>
                <w:szCs w:val="24"/>
              </w:rPr>
              <w:t>ő</w:t>
            </w:r>
            <w:r>
              <w:rPr>
                <w:rFonts w:ascii="Times-Roman" w:hAnsi="Times-Roman" w:cs="Times-Roman"/>
                <w:sz w:val="24"/>
                <w:szCs w:val="24"/>
              </w:rPr>
              <w:t>rz</w:t>
            </w:r>
            <w:r>
              <w:rPr>
                <w:rFonts w:ascii="TTE156E6B0t00" w:hAnsi="TTE156E6B0t00" w:cs="TTE156E6B0t00"/>
                <w:sz w:val="24"/>
                <w:szCs w:val="24"/>
              </w:rPr>
              <w:t xml:space="preserve">ő </w:t>
            </w:r>
            <w:r>
              <w:rPr>
                <w:rFonts w:ascii="Times-Roman" w:hAnsi="Times-Roman" w:cs="Times-Roman"/>
                <w:sz w:val="24"/>
                <w:szCs w:val="24"/>
              </w:rPr>
              <w:t>bizottsági tagok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, az Egyetemi Doktorandusz Önkormányzat elnöke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és az elnök</w:t>
            </w:r>
          </w:p>
          <w:p w:rsidR="009A0A2E" w:rsidRDefault="009A0A2E" w:rsidP="009A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által meghívottak tanácskozási joggal vehetnek részt. Az Elnökség más személy</w:t>
            </w:r>
          </w:p>
          <w:p w:rsidR="009A0A2E" w:rsidRDefault="009A0A2E" w:rsidP="009A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tanácskozási joggal való részvételér</w:t>
            </w:r>
            <w:r>
              <w:rPr>
                <w:rFonts w:ascii="TTE156E6B0t00" w:hAnsi="TTE156E6B0t00" w:cs="TTE156E6B0t00"/>
                <w:sz w:val="24"/>
                <w:szCs w:val="24"/>
              </w:rPr>
              <w:t>ő</w:t>
            </w:r>
            <w:r>
              <w:rPr>
                <w:rFonts w:ascii="Times-Roman" w:hAnsi="Times-Roman" w:cs="Times-Roman"/>
                <w:sz w:val="24"/>
                <w:szCs w:val="24"/>
              </w:rPr>
              <w:t>l is határozhat.</w:t>
            </w:r>
          </w:p>
        </w:tc>
        <w:bookmarkStart w:id="0" w:name="_GoBack"/>
        <w:bookmarkEnd w:id="0"/>
      </w:tr>
    </w:tbl>
    <w:p w:rsidR="0019522E" w:rsidRDefault="0019522E"/>
    <w:sectPr w:rsidR="0019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6E6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B"/>
    <w:rsid w:val="0019522E"/>
    <w:rsid w:val="009A0A2E"/>
    <w:rsid w:val="00D3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1</cp:revision>
  <dcterms:created xsi:type="dcterms:W3CDTF">2012-12-07T00:29:00Z</dcterms:created>
  <dcterms:modified xsi:type="dcterms:W3CDTF">2012-12-07T00:51:00Z</dcterms:modified>
</cp:coreProperties>
</file>