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80" w:before="0" w:line="240" w:lineRule="auto"/>
        <w:contextualSpacing w:val="0"/>
        <w:jc w:val="right"/>
      </w:pPr>
      <w:r w:rsidDel="00000000" w:rsidR="00000000" w:rsidRPr="00000000">
        <w:drawing>
          <wp:inline distB="0" distT="0" distL="89535" distR="89535">
            <wp:extent cx="1206500" cy="1219200"/>
            <wp:effectExtent b="0" l="0" r="0" t="0"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4747512" y="3175163"/>
                      <a:ext cx="1196975" cy="1209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vertAlign w:val="baseline"/>
          <w:rtl w:val="0"/>
        </w:rPr>
        <w:t xml:space="preserve">Iktatószám: HÖK//1 (2015)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0" locked="0" relativeHeight="0" simplePos="0">
            <wp:simplePos x="0" y="0"/>
            <wp:positionH relativeFrom="margin">
              <wp:posOffset>1841500</wp:posOffset>
            </wp:positionH>
            <wp:positionV relativeFrom="paragraph">
              <wp:posOffset>50800</wp:posOffset>
            </wp:positionV>
            <wp:extent cx="2146300" cy="40640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4277612" y="3578069"/>
                      <a:ext cx="2136775" cy="4038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8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vertAlign w:val="baseline"/>
          <w:rtl w:val="0"/>
        </w:rPr>
        <w:t xml:space="preserve">Tételszám: 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vertAlign w:val="baseline"/>
          <w:rtl w:val="0"/>
        </w:rPr>
        <w:t xml:space="preserve">Mellékletek száma: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vertAlign w:val="baseline"/>
          <w:rtl w:val="0"/>
        </w:rPr>
        <w:t xml:space="preserve">MEGHÍVÓ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az ELTE TTK HÖK 2015. május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n (szombat) 10:00 órakor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tartandó Alakuló Küldöttgyűlési ülésére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vertAlign w:val="baseline"/>
          <w:rtl w:val="0"/>
        </w:rPr>
        <w:t xml:space="preserve">Tervezett helyszín: 1117 Budapest, Pázmány Péter sétány 1/A (Északi Tömb), Kari Tanács terem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Tervezett napirend: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Bejelentések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Személyi kérdések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Egyebek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A küldöttgyűlési tagok és a tisztségviselők megjelenésére feltétlenül számítok. Kimentéseket a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u w:val="single"/>
            <w:vertAlign w:val="baseline"/>
            <w:rtl w:val="0"/>
          </w:rPr>
          <w:t xml:space="preserve">eb@ttkhok.elte.hu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 e-mail címre lehet küldeni.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Budapest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, 2015.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május 02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80" w:before="0" w:line="240" w:lineRule="auto"/>
        <w:ind w:left="709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Tisztelettel:</w:t>
        <w:tab/>
        <w:tab/>
        <w:tab/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3340100</wp:posOffset>
            </wp:positionH>
            <wp:positionV relativeFrom="paragraph">
              <wp:posOffset>419100</wp:posOffset>
            </wp:positionV>
            <wp:extent cx="2298700" cy="6350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199507" y="3466628"/>
                      <a:ext cx="2292985" cy="626744"/>
                    </a:xfrm>
                    <a:prstGeom prst="rect">
                      <a:avLst/>
                    </a:prstGeom>
                    <a:noFill/>
                    <a:ln cap="flat" w="9525">
                      <a:solidFill>
                        <a:srgbClr val="FFFFFF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Kovács Fanni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elnök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ELTE TTK HÖK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480" w:before="0" w:line="240" w:lineRule="auto"/>
        <w:ind w:left="709" w:firstLine="709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952" w:top="1418" w:left="1418" w:right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3403"/>
      </w:tabs>
      <w:spacing w:after="120" w:before="720" w:line="240" w:lineRule="auto"/>
      <w:ind w:right="-568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sz w:val="40"/>
        <w:vertAlign w:val="baseline"/>
        <w:rtl w:val="0"/>
      </w:rPr>
      <w:t xml:space="preserve">E</w:t>
    </w:r>
    <w:r w:rsidDel="00000000" w:rsidR="00000000" w:rsidRPr="00000000">
      <w:rPr>
        <w:rFonts w:ascii="Times New Roman" w:cs="Times New Roman" w:eastAsia="Times New Roman" w:hAnsi="Times New Roman"/>
        <w:b w:val="1"/>
        <w:sz w:val="36"/>
        <w:vertAlign w:val="baseline"/>
        <w:rtl w:val="0"/>
      </w:rPr>
      <w:t xml:space="preserve">ÖTVÖS </w:t>
    </w:r>
    <w:r w:rsidDel="00000000" w:rsidR="00000000" w:rsidRPr="00000000">
      <w:rPr>
        <w:rFonts w:ascii="Times New Roman" w:cs="Times New Roman" w:eastAsia="Times New Roman" w:hAnsi="Times New Roman"/>
        <w:b w:val="1"/>
        <w:sz w:val="40"/>
        <w:vertAlign w:val="baseline"/>
        <w:rtl w:val="0"/>
      </w:rPr>
      <w:t xml:space="preserve">L</w:t>
    </w:r>
    <w:r w:rsidDel="00000000" w:rsidR="00000000" w:rsidRPr="00000000">
      <w:rPr>
        <w:rFonts w:ascii="Times New Roman" w:cs="Times New Roman" w:eastAsia="Times New Roman" w:hAnsi="Times New Roman"/>
        <w:b w:val="1"/>
        <w:sz w:val="36"/>
        <w:vertAlign w:val="baseline"/>
        <w:rtl w:val="0"/>
      </w:rPr>
      <w:t xml:space="preserve">ORÁND </w:t>
    </w:r>
    <w:r w:rsidDel="00000000" w:rsidR="00000000" w:rsidRPr="00000000">
      <w:rPr>
        <w:rFonts w:ascii="Times New Roman" w:cs="Times New Roman" w:eastAsia="Times New Roman" w:hAnsi="Times New Roman"/>
        <w:b w:val="1"/>
        <w:sz w:val="40"/>
        <w:vertAlign w:val="baseline"/>
        <w:rtl w:val="0"/>
      </w:rPr>
      <w:t xml:space="preserve">T</w:t>
    </w:r>
    <w:r w:rsidDel="00000000" w:rsidR="00000000" w:rsidRPr="00000000">
      <w:rPr>
        <w:rFonts w:ascii="Times New Roman" w:cs="Times New Roman" w:eastAsia="Times New Roman" w:hAnsi="Times New Roman"/>
        <w:b w:val="1"/>
        <w:sz w:val="36"/>
        <w:vertAlign w:val="baseline"/>
        <w:rtl w:val="0"/>
      </w:rPr>
      <w:t xml:space="preserve">UDOMÁNYEGYETEM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3403"/>
      </w:tabs>
      <w:spacing w:after="120" w:before="0" w:line="240" w:lineRule="auto"/>
      <w:ind w:right="-568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sz w:val="40"/>
        <w:vertAlign w:val="baseline"/>
        <w:rtl w:val="0"/>
      </w:rPr>
      <w:t xml:space="preserve">T</w:t>
    </w:r>
    <w:r w:rsidDel="00000000" w:rsidR="00000000" w:rsidRPr="00000000">
      <w:rPr>
        <w:rFonts w:ascii="Times New Roman" w:cs="Times New Roman" w:eastAsia="Times New Roman" w:hAnsi="Times New Roman"/>
        <w:b w:val="1"/>
        <w:sz w:val="36"/>
        <w:vertAlign w:val="baseline"/>
        <w:rtl w:val="0"/>
      </w:rPr>
      <w:t xml:space="preserve">ERMÉSZETTUDOMÁNYI </w:t>
    </w:r>
    <w:r w:rsidDel="00000000" w:rsidR="00000000" w:rsidRPr="00000000">
      <w:rPr>
        <w:rFonts w:ascii="Times New Roman" w:cs="Times New Roman" w:eastAsia="Times New Roman" w:hAnsi="Times New Roman"/>
        <w:b w:val="1"/>
        <w:sz w:val="40"/>
        <w:vertAlign w:val="baseline"/>
        <w:rtl w:val="0"/>
      </w:rPr>
      <w:t xml:space="preserve">K</w:t>
    </w:r>
    <w:r w:rsidDel="00000000" w:rsidR="00000000" w:rsidRPr="00000000">
      <w:rPr>
        <w:rFonts w:ascii="Times New Roman" w:cs="Times New Roman" w:eastAsia="Times New Roman" w:hAnsi="Times New Roman"/>
        <w:b w:val="1"/>
        <w:sz w:val="36"/>
        <w:vertAlign w:val="baseline"/>
        <w:rtl w:val="0"/>
      </w:rPr>
      <w:t xml:space="preserve">AR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3403"/>
      </w:tabs>
      <w:spacing w:after="120" w:before="0" w:line="240" w:lineRule="auto"/>
      <w:ind w:right="-568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sz w:val="32"/>
        <w:vertAlign w:val="baseline"/>
        <w:rtl w:val="0"/>
      </w:rPr>
      <w:t xml:space="preserve">H</w:t>
    </w:r>
    <w:r w:rsidDel="00000000" w:rsidR="00000000" w:rsidRPr="00000000">
      <w:rPr>
        <w:rFonts w:ascii="Times New Roman" w:cs="Times New Roman" w:eastAsia="Times New Roman" w:hAnsi="Times New Roman"/>
        <w:b w:val="0"/>
        <w:sz w:val="24"/>
        <w:vertAlign w:val="baseline"/>
        <w:rtl w:val="0"/>
      </w:rPr>
      <w:t xml:space="preserve">ALLGATÓI </w:t>
    </w:r>
    <w:r w:rsidDel="00000000" w:rsidR="00000000" w:rsidRPr="00000000">
      <w:rPr>
        <w:rFonts w:ascii="Times New Roman" w:cs="Times New Roman" w:eastAsia="Times New Roman" w:hAnsi="Times New Roman"/>
        <w:b w:val="0"/>
        <w:sz w:val="32"/>
        <w:vertAlign w:val="baseline"/>
        <w:rtl w:val="0"/>
      </w:rPr>
      <w:t xml:space="preserve">Ö</w:t>
    </w:r>
    <w:r w:rsidDel="00000000" w:rsidR="00000000" w:rsidRPr="00000000">
      <w:rPr>
        <w:rFonts w:ascii="Times New Roman" w:cs="Times New Roman" w:eastAsia="Times New Roman" w:hAnsi="Times New Roman"/>
        <w:b w:val="0"/>
        <w:sz w:val="24"/>
        <w:vertAlign w:val="baseline"/>
        <w:rtl w:val="0"/>
      </w:rPr>
      <w:t xml:space="preserve">NKORMÁNYZAT </w:t>
    </w:r>
  </w:p>
  <w:p w:rsidR="00000000" w:rsidDel="00000000" w:rsidP="00000000" w:rsidRDefault="00000000" w:rsidRPr="00000000">
    <w:pPr>
      <w:tabs>
        <w:tab w:val="center" w:pos="3403"/>
      </w:tabs>
      <w:spacing w:after="120" w:before="0" w:line="240" w:lineRule="auto"/>
      <w:ind w:right="-568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vertAlign w:val="baseline"/>
        <w:rtl w:val="0"/>
      </w:rPr>
      <w:t xml:space="preserve">1117 Budapest, Pázmány Péter sétány 1/A.</w:t>
    </w:r>
  </w:p>
  <w:p w:rsidR="00000000" w:rsidDel="00000000" w:rsidP="00000000" w:rsidRDefault="00000000" w:rsidRPr="00000000">
    <w:pPr>
      <w:tabs>
        <w:tab w:val="center" w:pos="3403"/>
      </w:tabs>
      <w:spacing w:after="120" w:before="0" w:line="240" w:lineRule="auto"/>
      <w:ind w:right="-568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vertAlign w:val="baseline"/>
        <w:rtl w:val="0"/>
      </w:rPr>
      <w:t xml:space="preserve">Telefon/fax: 372-2654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eb@ttkhok.elte.hu" TargetMode="External"/></Relationships>
</file>