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31" w:rsidRPr="0025294D" w:rsidRDefault="00990931" w:rsidP="00990931">
      <w:pPr>
        <w:contextualSpacing/>
        <w:jc w:val="both"/>
        <w:rPr>
          <w:rFonts w:ascii="Times New Roman" w:eastAsia="Times New Roman" w:hAnsi="Times New Roman" w:cs="Times New Roman"/>
          <w:sz w:val="24"/>
        </w:rPr>
      </w:pPr>
      <w:r w:rsidRPr="0025294D">
        <w:rPr>
          <w:rFonts w:ascii="Times New Roman" w:eastAsia="Times New Roman" w:hAnsi="Times New Roman" w:cs="Times New Roman"/>
          <w:sz w:val="24"/>
        </w:rPr>
        <w:t>Az ELTE TTK Hallgatói Önkormányzat Ellenőrző Bizottsága vizsgálatot folytatott le az ELTE HÖK Ellenőrző Bizottságának felkérésére, melynek során ellenőrizte a részönkormányzat Alapszabályának az ELTE HÖK Alapszabályával való összeférhetőségét. A vizsgálat alapján a következő megállapításokat teszi.</w:t>
      </w:r>
    </w:p>
    <w:p w:rsidR="00990931" w:rsidRPr="0025294D" w:rsidRDefault="00990931" w:rsidP="00990931">
      <w:pPr>
        <w:contextualSpacing/>
        <w:jc w:val="both"/>
        <w:rPr>
          <w:rFonts w:ascii="Times New Roman" w:eastAsia="Times New Roman" w:hAnsi="Times New Roman" w:cs="Times New Roman"/>
          <w:sz w:val="24"/>
        </w:rPr>
      </w:pPr>
    </w:p>
    <w:p w:rsidR="00990931" w:rsidRPr="0025294D" w:rsidRDefault="00990931" w:rsidP="00990931">
      <w:pPr>
        <w:pStyle w:val="Listaszerbekezds"/>
        <w:numPr>
          <w:ilvl w:val="0"/>
          <w:numId w:val="2"/>
        </w:numPr>
        <w:jc w:val="both"/>
        <w:rPr>
          <w:rFonts w:ascii="Times New Roman" w:eastAsia="Times New Roman" w:hAnsi="Times New Roman" w:cs="Times New Roman"/>
          <w:b/>
          <w:sz w:val="28"/>
        </w:rPr>
      </w:pPr>
      <w:r w:rsidRPr="0025294D">
        <w:rPr>
          <w:rFonts w:ascii="Times New Roman" w:eastAsia="Times New Roman" w:hAnsi="Times New Roman" w:cs="Times New Roman"/>
          <w:b/>
          <w:sz w:val="28"/>
        </w:rPr>
        <w:t>A</w:t>
      </w:r>
      <w:r w:rsidRPr="0025294D">
        <w:rPr>
          <w:rFonts w:ascii="Times New Roman" w:eastAsia="Times New Roman" w:hAnsi="Times New Roman" w:cs="Times New Roman"/>
          <w:b/>
          <w:sz w:val="28"/>
        </w:rPr>
        <w:t>z EHÖK ASZ értelmező rendelkezései (EHÖK ASZ 2. §)</w:t>
      </w:r>
    </w:p>
    <w:p w:rsidR="00990931" w:rsidRPr="0025294D" w:rsidRDefault="00990931" w:rsidP="00990931">
      <w:pPr>
        <w:jc w:val="both"/>
        <w:rPr>
          <w:rFonts w:ascii="Times New Roman" w:eastAsia="Times New Roman" w:hAnsi="Times New Roman" w:cs="Times New Roman"/>
          <w:sz w:val="24"/>
        </w:rPr>
      </w:pPr>
      <w:r w:rsidRPr="0025294D">
        <w:rPr>
          <w:rFonts w:ascii="Times New Roman" w:eastAsia="Times New Roman" w:hAnsi="Times New Roman" w:cs="Times New Roman"/>
          <w:sz w:val="24"/>
        </w:rPr>
        <w:t xml:space="preserve">A TTK HÖK Alapszabálya nem tárgyalja külön pontban a „nyilvános ülés” fogalmát, mivel </w:t>
      </w:r>
      <w:r w:rsidR="009F2707">
        <w:rPr>
          <w:rFonts w:ascii="Times New Roman" w:eastAsia="Times New Roman" w:hAnsi="Times New Roman" w:cs="Times New Roman"/>
          <w:sz w:val="24"/>
        </w:rPr>
        <w:t xml:space="preserve">azt </w:t>
      </w:r>
      <w:r w:rsidRPr="0025294D">
        <w:rPr>
          <w:rFonts w:ascii="Times New Roman" w:eastAsia="Times New Roman" w:hAnsi="Times New Roman" w:cs="Times New Roman"/>
          <w:sz w:val="24"/>
        </w:rPr>
        <w:t>a megfigyelési jog meghatározása tartalmazza.</w:t>
      </w:r>
    </w:p>
    <w:p w:rsidR="00990931" w:rsidRPr="0025294D" w:rsidRDefault="00990931" w:rsidP="00990931">
      <w:pPr>
        <w:jc w:val="both"/>
        <w:rPr>
          <w:rFonts w:ascii="Times New Roman" w:eastAsia="Times New Roman" w:hAnsi="Times New Roman" w:cs="Times New Roman"/>
          <w:i/>
          <w:sz w:val="24"/>
        </w:rPr>
      </w:pPr>
      <w:r w:rsidRPr="0025294D">
        <w:rPr>
          <w:rFonts w:ascii="Times New Roman" w:eastAsia="Times New Roman" w:hAnsi="Times New Roman" w:cs="Times New Roman"/>
          <w:i/>
          <w:sz w:val="24"/>
        </w:rPr>
        <w:t>„4. § c)     megfigyelési jog: azon személyek, akik megfigyelési joggal vesznek részt az ülésen, jelen lehetnek annak egészén (az Alapszabály vagy az adott testület ügyrendje által meghatározott kivételek esetével), de nem illeti meg őket a tanácskozási és szavazati jogú résztvevők jogai. Ha egy ülés nyilvános, azok, akiket az Alapszabály vagy az ülést tartó bizottság határozata nem ruház fel legalább tanácskozási joggal, az ülésen megfigyelési joggal vesznek részt”</w:t>
      </w:r>
    </w:p>
    <w:p w:rsidR="00990931" w:rsidRPr="0025294D" w:rsidRDefault="00990931" w:rsidP="00990931">
      <w:pPr>
        <w:jc w:val="both"/>
        <w:rPr>
          <w:rFonts w:ascii="Times New Roman" w:eastAsia="Times New Roman" w:hAnsi="Times New Roman" w:cs="Times New Roman"/>
          <w:sz w:val="24"/>
        </w:rPr>
      </w:pPr>
    </w:p>
    <w:p w:rsidR="00990931" w:rsidRPr="0025294D" w:rsidRDefault="00990931" w:rsidP="00990931">
      <w:pPr>
        <w:jc w:val="both"/>
        <w:rPr>
          <w:rFonts w:ascii="Times New Roman" w:eastAsia="Times New Roman" w:hAnsi="Times New Roman" w:cs="Times New Roman"/>
          <w:sz w:val="24"/>
        </w:rPr>
      </w:pPr>
      <w:r w:rsidRPr="0025294D">
        <w:rPr>
          <w:rFonts w:ascii="Times New Roman" w:eastAsia="Times New Roman" w:hAnsi="Times New Roman" w:cs="Times New Roman"/>
          <w:sz w:val="24"/>
        </w:rPr>
        <w:t xml:space="preserve">A tanácskozási jog meghatározása nem tartalmazza a jelöltállítás lehetőségét, ezt minden </w:t>
      </w:r>
      <w:r w:rsidR="009F2707">
        <w:rPr>
          <w:rFonts w:ascii="Times New Roman" w:eastAsia="Times New Roman" w:hAnsi="Times New Roman" w:cs="Times New Roman"/>
          <w:sz w:val="24"/>
        </w:rPr>
        <w:t>rész</w:t>
      </w:r>
      <w:r w:rsidRPr="0025294D">
        <w:rPr>
          <w:rFonts w:ascii="Times New Roman" w:eastAsia="Times New Roman" w:hAnsi="Times New Roman" w:cs="Times New Roman"/>
          <w:sz w:val="24"/>
        </w:rPr>
        <w:t xml:space="preserve">önkormányzati testület </w:t>
      </w:r>
      <w:r w:rsidR="009F2707">
        <w:rPr>
          <w:rFonts w:ascii="Times New Roman" w:eastAsia="Times New Roman" w:hAnsi="Times New Roman" w:cs="Times New Roman"/>
          <w:sz w:val="24"/>
        </w:rPr>
        <w:t xml:space="preserve">saját </w:t>
      </w:r>
      <w:r w:rsidRPr="0025294D">
        <w:rPr>
          <w:rFonts w:ascii="Times New Roman" w:eastAsia="Times New Roman" w:hAnsi="Times New Roman" w:cs="Times New Roman"/>
          <w:sz w:val="24"/>
        </w:rPr>
        <w:t>ügyrendje szabályozza.</w:t>
      </w:r>
    </w:p>
    <w:p w:rsidR="00990931" w:rsidRPr="0025294D" w:rsidRDefault="00990931" w:rsidP="00990931">
      <w:pPr>
        <w:jc w:val="both"/>
        <w:rPr>
          <w:rFonts w:ascii="Times New Roman" w:eastAsia="Times New Roman" w:hAnsi="Times New Roman" w:cs="Times New Roman"/>
          <w:i/>
          <w:sz w:val="24"/>
        </w:rPr>
      </w:pPr>
      <w:r w:rsidRPr="0025294D">
        <w:rPr>
          <w:rFonts w:ascii="Times New Roman" w:eastAsia="Times New Roman" w:hAnsi="Times New Roman" w:cs="Times New Roman"/>
          <w:i/>
          <w:sz w:val="24"/>
        </w:rPr>
        <w:t xml:space="preserve">„4. § </w:t>
      </w:r>
      <w:r w:rsidR="00FF5F49" w:rsidRPr="0025294D">
        <w:rPr>
          <w:rFonts w:ascii="Times New Roman" w:eastAsia="Times New Roman" w:hAnsi="Times New Roman" w:cs="Times New Roman"/>
          <w:i/>
          <w:sz w:val="24"/>
        </w:rPr>
        <w:t>b)    tanácskozási jog: azon személy, aki tanácskozási joggal vesz részt az ülésen, javasolhatja az ülésen napirendi pont megtárgyalását, hozzászólhat a napirendi pontokhoz, határozati javaslatot terjeszthet elő, de nem gyakorolhatja azokat a további jogokat, amelyek a szavazati jogú tagokat illetik meg;”</w:t>
      </w:r>
    </w:p>
    <w:p w:rsidR="00990931" w:rsidRPr="0025294D" w:rsidRDefault="00990931" w:rsidP="00990931">
      <w:pPr>
        <w:jc w:val="both"/>
        <w:rPr>
          <w:rFonts w:ascii="Times New Roman" w:eastAsia="Times New Roman" w:hAnsi="Times New Roman" w:cs="Times New Roman"/>
          <w:sz w:val="24"/>
        </w:rPr>
      </w:pPr>
    </w:p>
    <w:p w:rsidR="00FF5F49" w:rsidRDefault="00FF5F49" w:rsidP="00990931">
      <w:pPr>
        <w:jc w:val="both"/>
        <w:rPr>
          <w:rFonts w:ascii="Times New Roman" w:eastAsia="Times New Roman" w:hAnsi="Times New Roman" w:cs="Times New Roman"/>
          <w:sz w:val="24"/>
        </w:rPr>
      </w:pPr>
      <w:r w:rsidRPr="0025294D">
        <w:rPr>
          <w:rFonts w:ascii="Times New Roman" w:eastAsia="Times New Roman" w:hAnsi="Times New Roman" w:cs="Times New Roman"/>
          <w:sz w:val="24"/>
        </w:rPr>
        <w:t>Az „abszolút többség” fogalma nem szerepel a TTK HÖK Alapszabályának Értelmező rendelkezései között, mivel a döntéshozatal során nincs olyan eset, amelyet ilyen formában szükséges eldönteni.</w:t>
      </w:r>
    </w:p>
    <w:p w:rsidR="009F2707" w:rsidRPr="0025294D" w:rsidRDefault="009F2707" w:rsidP="00990931">
      <w:pPr>
        <w:jc w:val="both"/>
        <w:rPr>
          <w:rFonts w:ascii="Times New Roman" w:eastAsia="Times New Roman" w:hAnsi="Times New Roman" w:cs="Times New Roman"/>
          <w:sz w:val="24"/>
        </w:rPr>
      </w:pPr>
    </w:p>
    <w:p w:rsidR="00FF5F49" w:rsidRPr="0025294D" w:rsidRDefault="00FF5F49" w:rsidP="00990931">
      <w:pPr>
        <w:jc w:val="both"/>
        <w:rPr>
          <w:rFonts w:ascii="Times New Roman" w:eastAsia="Times New Roman" w:hAnsi="Times New Roman" w:cs="Times New Roman"/>
          <w:sz w:val="24"/>
        </w:rPr>
      </w:pPr>
      <w:r w:rsidRPr="0025294D">
        <w:rPr>
          <w:rFonts w:ascii="Times New Roman" w:eastAsia="Times New Roman" w:hAnsi="Times New Roman" w:cs="Times New Roman"/>
          <w:sz w:val="24"/>
        </w:rPr>
        <w:t>A TTK HÖK Alapszabálya tartalmazza a „szótöbbség” definícióját, amelyet többek között szimpátiaszavazások esetében alkalmazunk.</w:t>
      </w:r>
    </w:p>
    <w:p w:rsidR="00FF5F49" w:rsidRPr="0025294D" w:rsidRDefault="00FF5F49" w:rsidP="00990931">
      <w:pPr>
        <w:jc w:val="both"/>
        <w:rPr>
          <w:rFonts w:ascii="Times New Roman" w:eastAsia="Times New Roman" w:hAnsi="Times New Roman" w:cs="Times New Roman"/>
          <w:i/>
          <w:sz w:val="24"/>
        </w:rPr>
      </w:pPr>
      <w:r w:rsidRPr="0025294D">
        <w:rPr>
          <w:rFonts w:ascii="Times New Roman" w:eastAsia="Times New Roman" w:hAnsi="Times New Roman" w:cs="Times New Roman"/>
          <w:i/>
          <w:sz w:val="24"/>
        </w:rPr>
        <w:t>„4. § f)      szótöbbség: a leadott szavazatokat tekintve a támogató szavazatok aránya nagyobb, mint az ellenzőké;”</w:t>
      </w:r>
    </w:p>
    <w:p w:rsidR="00990931" w:rsidRPr="0025294D" w:rsidRDefault="00990931" w:rsidP="00990931">
      <w:pPr>
        <w:jc w:val="both"/>
        <w:rPr>
          <w:rFonts w:ascii="Times New Roman" w:eastAsia="Times New Roman" w:hAnsi="Times New Roman" w:cs="Times New Roman"/>
          <w:sz w:val="24"/>
        </w:rPr>
      </w:pPr>
    </w:p>
    <w:p w:rsidR="00FF5F49" w:rsidRPr="0025294D" w:rsidRDefault="009D34F5" w:rsidP="00990931">
      <w:pPr>
        <w:jc w:val="both"/>
        <w:rPr>
          <w:rFonts w:ascii="Times New Roman" w:eastAsia="Times New Roman" w:hAnsi="Times New Roman" w:cs="Times New Roman"/>
          <w:sz w:val="24"/>
        </w:rPr>
      </w:pPr>
      <w:r w:rsidRPr="0025294D">
        <w:rPr>
          <w:rFonts w:ascii="Times New Roman" w:eastAsia="Times New Roman" w:hAnsi="Times New Roman" w:cs="Times New Roman"/>
          <w:sz w:val="24"/>
        </w:rPr>
        <w:t>A TTK HÖK Alapszabálya nem definiál meghívott személyt, erről a testületek ügyrendjei rendelkeznek.</w:t>
      </w:r>
    </w:p>
    <w:p w:rsidR="009D34F5" w:rsidRPr="0025294D" w:rsidRDefault="009D34F5" w:rsidP="00990931">
      <w:pPr>
        <w:jc w:val="both"/>
        <w:rPr>
          <w:rFonts w:ascii="Times New Roman" w:eastAsia="Times New Roman" w:hAnsi="Times New Roman" w:cs="Times New Roman"/>
          <w:sz w:val="24"/>
        </w:rPr>
      </w:pPr>
    </w:p>
    <w:p w:rsidR="009D34F5" w:rsidRPr="0025294D" w:rsidRDefault="00B7346E" w:rsidP="009D34F5">
      <w:pPr>
        <w:pStyle w:val="Listaszerbekezds"/>
        <w:numPr>
          <w:ilvl w:val="0"/>
          <w:numId w:val="2"/>
        </w:numPr>
        <w:jc w:val="both"/>
        <w:rPr>
          <w:rFonts w:ascii="Times New Roman" w:eastAsia="Times New Roman" w:hAnsi="Times New Roman" w:cs="Times New Roman"/>
          <w:b/>
          <w:sz w:val="28"/>
        </w:rPr>
      </w:pPr>
      <w:r w:rsidRPr="0025294D">
        <w:rPr>
          <w:rFonts w:ascii="Times New Roman" w:eastAsia="Times New Roman" w:hAnsi="Times New Roman" w:cs="Times New Roman"/>
          <w:b/>
          <w:sz w:val="28"/>
        </w:rPr>
        <w:t>A</w:t>
      </w:r>
      <w:r w:rsidR="00990931" w:rsidRPr="0025294D">
        <w:rPr>
          <w:rFonts w:ascii="Times New Roman" w:eastAsia="Times New Roman" w:hAnsi="Times New Roman" w:cs="Times New Roman"/>
          <w:b/>
          <w:sz w:val="28"/>
        </w:rPr>
        <w:t xml:space="preserve"> részönkormányzat tagjainak meghatározása (EHÖK ASZ 5. § (1) bekezdés)</w:t>
      </w:r>
    </w:p>
    <w:p w:rsidR="009D34F5" w:rsidRPr="0025294D" w:rsidRDefault="00B7346E" w:rsidP="009D34F5">
      <w:pPr>
        <w:jc w:val="both"/>
        <w:rPr>
          <w:rFonts w:ascii="Times New Roman" w:eastAsia="Times New Roman" w:hAnsi="Times New Roman" w:cs="Times New Roman"/>
          <w:sz w:val="24"/>
        </w:rPr>
      </w:pPr>
      <w:r w:rsidRPr="0025294D">
        <w:rPr>
          <w:rFonts w:ascii="Times New Roman" w:eastAsia="Times New Roman" w:hAnsi="Times New Roman" w:cs="Times New Roman"/>
          <w:sz w:val="24"/>
        </w:rPr>
        <w:t>A TTK HÖK Alapszabályának rendelkezései összhangban állnak a hatályos egyetemi és országos rendelkezésekkel.</w:t>
      </w:r>
    </w:p>
    <w:p w:rsidR="00B7346E" w:rsidRPr="0025294D" w:rsidRDefault="00B7346E" w:rsidP="00B7346E">
      <w:pPr>
        <w:jc w:val="both"/>
        <w:rPr>
          <w:rFonts w:ascii="Times New Roman" w:eastAsia="Times New Roman" w:hAnsi="Times New Roman" w:cs="Times New Roman"/>
          <w:i/>
          <w:sz w:val="24"/>
          <w:szCs w:val="24"/>
        </w:rPr>
      </w:pPr>
      <w:r w:rsidRPr="0025294D">
        <w:rPr>
          <w:rFonts w:ascii="Times New Roman" w:eastAsia="Times New Roman" w:hAnsi="Times New Roman" w:cs="Times New Roman"/>
          <w:i/>
          <w:sz w:val="24"/>
          <w:szCs w:val="24"/>
        </w:rPr>
        <w:t>„</w:t>
      </w:r>
      <w:r w:rsidRPr="0025294D">
        <w:rPr>
          <w:rFonts w:ascii="Times New Roman" w:eastAsia="Times New Roman" w:hAnsi="Times New Roman" w:cs="Times New Roman"/>
          <w:bCs/>
          <w:i/>
          <w:sz w:val="24"/>
          <w:szCs w:val="24"/>
        </w:rPr>
        <w:t xml:space="preserve">2. § </w:t>
      </w:r>
      <w:r w:rsidRPr="0025294D">
        <w:rPr>
          <w:rFonts w:ascii="Times New Roman" w:eastAsia="Times New Roman" w:hAnsi="Times New Roman" w:cs="Times New Roman"/>
          <w:i/>
          <w:sz w:val="24"/>
          <w:szCs w:val="24"/>
        </w:rPr>
        <w:t>Az Önkormányzat tagja a nemzeti felsőoktatásról szóló 2011. évi CCIV. törvény 60. § (1) bekezdése alapján meghatározott hallgatók közül az, akinek alapkara az ELTE TTK vagy egyébként a Karon minor szakirányon vagy tanári modulon folytat tanulmányokat.”</w:t>
      </w:r>
    </w:p>
    <w:p w:rsidR="009D34F5" w:rsidRPr="0025294D" w:rsidRDefault="009D34F5" w:rsidP="009D34F5">
      <w:pPr>
        <w:jc w:val="both"/>
        <w:rPr>
          <w:rFonts w:ascii="Times New Roman" w:eastAsia="Times New Roman" w:hAnsi="Times New Roman" w:cs="Times New Roman"/>
          <w:sz w:val="24"/>
        </w:rPr>
      </w:pPr>
      <w:bookmarkStart w:id="0" w:name="_GoBack"/>
      <w:bookmarkEnd w:id="0"/>
    </w:p>
    <w:p w:rsidR="009D34F5" w:rsidRPr="0025294D" w:rsidRDefault="00B7346E" w:rsidP="009D34F5">
      <w:pPr>
        <w:pStyle w:val="Listaszerbekezds"/>
        <w:numPr>
          <w:ilvl w:val="0"/>
          <w:numId w:val="2"/>
        </w:numPr>
        <w:jc w:val="both"/>
        <w:rPr>
          <w:rFonts w:ascii="Times New Roman" w:eastAsia="Times New Roman" w:hAnsi="Times New Roman" w:cs="Times New Roman"/>
          <w:sz w:val="24"/>
        </w:rPr>
      </w:pPr>
      <w:r w:rsidRPr="0025294D">
        <w:rPr>
          <w:rFonts w:ascii="Times New Roman" w:eastAsia="Times New Roman" w:hAnsi="Times New Roman" w:cs="Times New Roman"/>
          <w:b/>
          <w:sz w:val="28"/>
        </w:rPr>
        <w:lastRenderedPageBreak/>
        <w:t>Az EHÖK Küldöttgyűlés tagjának megválasztása (EHÖK ASZ 9. § (1) bekezdés)</w:t>
      </w:r>
    </w:p>
    <w:p w:rsidR="00B7346E" w:rsidRPr="0025294D" w:rsidRDefault="00B7346E" w:rsidP="00B7346E">
      <w:pPr>
        <w:jc w:val="both"/>
        <w:rPr>
          <w:rFonts w:ascii="Times New Roman" w:eastAsia="Times New Roman" w:hAnsi="Times New Roman" w:cs="Times New Roman"/>
          <w:sz w:val="24"/>
        </w:rPr>
      </w:pPr>
      <w:r w:rsidRPr="0025294D">
        <w:rPr>
          <w:rFonts w:ascii="Times New Roman" w:eastAsia="Times New Roman" w:hAnsi="Times New Roman" w:cs="Times New Roman"/>
          <w:sz w:val="24"/>
        </w:rPr>
        <w:t>A TTK HÖK</w:t>
      </w:r>
      <w:r w:rsidR="009F2707">
        <w:rPr>
          <w:rFonts w:ascii="Times New Roman" w:eastAsia="Times New Roman" w:hAnsi="Times New Roman" w:cs="Times New Roman"/>
          <w:sz w:val="24"/>
        </w:rPr>
        <w:t xml:space="preserve"> jelenleg érvényben levő</w:t>
      </w:r>
      <w:r w:rsidRPr="0025294D">
        <w:rPr>
          <w:rFonts w:ascii="Times New Roman" w:eastAsia="Times New Roman" w:hAnsi="Times New Roman" w:cs="Times New Roman"/>
          <w:sz w:val="24"/>
        </w:rPr>
        <w:t xml:space="preserve"> Alapszabálya szerint a hallgatók által közvetlenül választott képviselőkből álló Küldöttgyűlés vagy a Küldöttgyűlés által választott tagokból álló Választmány választja meg az ELTE HÖK Küldöttgyűlésének három tagját. A negyedik delegált a részönkormányzat elnöke, akit a hallgatók közvetlenül választanak.</w:t>
      </w:r>
      <w:r w:rsidR="009F2707">
        <w:rPr>
          <w:rFonts w:ascii="Times New Roman" w:eastAsia="Times New Roman" w:hAnsi="Times New Roman" w:cs="Times New Roman"/>
          <w:sz w:val="24"/>
        </w:rPr>
        <w:t xml:space="preserve"> Az elnöki tisztség </w:t>
      </w:r>
      <w:proofErr w:type="spellStart"/>
      <w:r w:rsidR="009F2707">
        <w:rPr>
          <w:rFonts w:ascii="Times New Roman" w:eastAsia="Times New Roman" w:hAnsi="Times New Roman" w:cs="Times New Roman"/>
          <w:sz w:val="24"/>
        </w:rPr>
        <w:t>betöltetlensége</w:t>
      </w:r>
      <w:proofErr w:type="spellEnd"/>
      <w:r w:rsidR="009F2707">
        <w:rPr>
          <w:rFonts w:ascii="Times New Roman" w:eastAsia="Times New Roman" w:hAnsi="Times New Roman" w:cs="Times New Roman"/>
          <w:sz w:val="24"/>
        </w:rPr>
        <w:t xml:space="preserve"> esetén a Küldöttgyűlés által választott ügyvivő elnök tölti be </w:t>
      </w:r>
      <w:r w:rsidR="00B20821">
        <w:rPr>
          <w:rFonts w:ascii="Times New Roman" w:eastAsia="Times New Roman" w:hAnsi="Times New Roman" w:cs="Times New Roman"/>
          <w:sz w:val="24"/>
        </w:rPr>
        <w:t>a szóban forgó delegáltságot.</w:t>
      </w:r>
    </w:p>
    <w:p w:rsidR="00B7346E" w:rsidRPr="0025294D" w:rsidRDefault="00B7346E" w:rsidP="00B7346E">
      <w:pPr>
        <w:jc w:val="both"/>
        <w:rPr>
          <w:rFonts w:ascii="Times New Roman" w:eastAsia="Times New Roman" w:hAnsi="Times New Roman" w:cs="Times New Roman"/>
          <w:i/>
          <w:sz w:val="24"/>
        </w:rPr>
      </w:pPr>
      <w:r w:rsidRPr="0025294D">
        <w:rPr>
          <w:rFonts w:ascii="Times New Roman" w:eastAsia="Times New Roman" w:hAnsi="Times New Roman" w:cs="Times New Roman"/>
          <w:i/>
          <w:sz w:val="24"/>
        </w:rPr>
        <w:t>„37. § (1)   Azokban az esetekben, amikor az Önkormányzat személy delegálására jogosult, a delegálás az erről döntő testület bármely szavazati jogú tagjának javaslatára, egyszerű többséggel és titkos szavazással történik az erről döntő testület ügyrendje szerint.”</w:t>
      </w:r>
    </w:p>
    <w:p w:rsidR="00BB3541" w:rsidRDefault="00BB3541" w:rsidP="00B7346E">
      <w:pPr>
        <w:jc w:val="both"/>
        <w:rPr>
          <w:rFonts w:ascii="Times New Roman" w:eastAsia="Times New Roman" w:hAnsi="Times New Roman" w:cs="Times New Roman"/>
          <w:sz w:val="24"/>
        </w:rPr>
      </w:pPr>
    </w:p>
    <w:p w:rsidR="00B7346E" w:rsidRPr="0025294D" w:rsidRDefault="00B7346E" w:rsidP="00B7346E">
      <w:pPr>
        <w:jc w:val="both"/>
        <w:rPr>
          <w:rFonts w:ascii="Times New Roman" w:eastAsia="Times New Roman" w:hAnsi="Times New Roman" w:cs="Times New Roman"/>
          <w:sz w:val="24"/>
        </w:rPr>
      </w:pPr>
      <w:r w:rsidRPr="0025294D">
        <w:rPr>
          <w:rFonts w:ascii="Times New Roman" w:eastAsia="Times New Roman" w:hAnsi="Times New Roman" w:cs="Times New Roman"/>
          <w:sz w:val="24"/>
        </w:rPr>
        <w:t>Az ELTE HÖK Alapszabályával való összeegyeztetés érdekében a Küldöttgyűlés kizárólagos jogkörei közé kell, hogy kerüljön az ELTE HÖK Küldöttgyűlése tagjainak választása.</w:t>
      </w:r>
    </w:p>
    <w:p w:rsidR="00B7346E" w:rsidRPr="0025294D" w:rsidRDefault="00B7346E" w:rsidP="00B7346E">
      <w:pPr>
        <w:jc w:val="both"/>
        <w:rPr>
          <w:rFonts w:ascii="Times New Roman" w:eastAsia="Times New Roman" w:hAnsi="Times New Roman" w:cs="Times New Roman"/>
          <w:sz w:val="24"/>
        </w:rPr>
      </w:pPr>
    </w:p>
    <w:p w:rsidR="00B7346E" w:rsidRPr="0025294D" w:rsidRDefault="00952F09" w:rsidP="009D34F5">
      <w:pPr>
        <w:pStyle w:val="Listaszerbekezds"/>
        <w:numPr>
          <w:ilvl w:val="0"/>
          <w:numId w:val="2"/>
        </w:numPr>
        <w:jc w:val="both"/>
        <w:rPr>
          <w:rFonts w:ascii="Times New Roman" w:eastAsia="Times New Roman" w:hAnsi="Times New Roman" w:cs="Times New Roman"/>
          <w:b/>
          <w:sz w:val="28"/>
        </w:rPr>
      </w:pPr>
      <w:r w:rsidRPr="0025294D">
        <w:rPr>
          <w:rFonts w:ascii="Times New Roman" w:eastAsia="Times New Roman" w:hAnsi="Times New Roman" w:cs="Times New Roman"/>
          <w:b/>
          <w:sz w:val="28"/>
        </w:rPr>
        <w:t xml:space="preserve">A </w:t>
      </w:r>
      <w:r w:rsidRPr="0025294D">
        <w:rPr>
          <w:rFonts w:ascii="Times New Roman" w:eastAsia="Times New Roman" w:hAnsi="Times New Roman" w:cs="Times New Roman"/>
          <w:b/>
          <w:sz w:val="28"/>
        </w:rPr>
        <w:t>részönkormányzati Küldöttgyűlésre vonatkozó szabályok (EHÖK ASZ 15. §)</w:t>
      </w:r>
    </w:p>
    <w:p w:rsidR="00952F09" w:rsidRPr="0025294D" w:rsidRDefault="00167B1E" w:rsidP="00952F09">
      <w:pPr>
        <w:jc w:val="both"/>
        <w:rPr>
          <w:rFonts w:ascii="Times New Roman" w:eastAsia="Times New Roman" w:hAnsi="Times New Roman" w:cs="Times New Roman"/>
          <w:sz w:val="24"/>
        </w:rPr>
      </w:pPr>
      <w:r w:rsidRPr="0025294D">
        <w:rPr>
          <w:rFonts w:ascii="Times New Roman" w:eastAsia="Times New Roman" w:hAnsi="Times New Roman" w:cs="Times New Roman"/>
          <w:sz w:val="24"/>
        </w:rPr>
        <w:t>A TTK HÖK Alapszabálya jelenleg nem tiltja, hogy a Küldöttgyűlés felülbírálja a képviselők és az elnök választásának lebonyolításáért felelős testület, a Választási Bizottság döntéseit.</w:t>
      </w:r>
    </w:p>
    <w:p w:rsidR="00167B1E" w:rsidRPr="0025294D" w:rsidRDefault="00167B1E" w:rsidP="00952F09">
      <w:pPr>
        <w:jc w:val="both"/>
        <w:rPr>
          <w:rFonts w:ascii="Times New Roman" w:eastAsia="Times New Roman" w:hAnsi="Times New Roman" w:cs="Times New Roman"/>
          <w:i/>
          <w:sz w:val="24"/>
        </w:rPr>
      </w:pPr>
      <w:r w:rsidRPr="0025294D">
        <w:rPr>
          <w:rFonts w:ascii="Times New Roman" w:eastAsia="Times New Roman" w:hAnsi="Times New Roman" w:cs="Times New Roman"/>
          <w:i/>
          <w:sz w:val="24"/>
        </w:rPr>
        <w:t>„7. § (2)   A Küldöttgyűlés valamennyi, az Önkormányzatot érintő kérdésben döntést hozhat, bármely testülete – az Ellenőrző Bizottságot leszámítva –, illetve tisztségviselője által hozott döntést megváltoztathat, a Küldöttgyűlés ügyrendje által meghatározott módon.”</w:t>
      </w:r>
    </w:p>
    <w:p w:rsidR="00BB3541" w:rsidRDefault="00BB3541" w:rsidP="00952F09">
      <w:pPr>
        <w:jc w:val="both"/>
        <w:rPr>
          <w:rFonts w:ascii="Times New Roman" w:eastAsia="Times New Roman" w:hAnsi="Times New Roman" w:cs="Times New Roman"/>
          <w:sz w:val="24"/>
        </w:rPr>
      </w:pPr>
    </w:p>
    <w:p w:rsidR="00952F09" w:rsidRPr="0025294D" w:rsidRDefault="00167B1E" w:rsidP="00952F09">
      <w:pPr>
        <w:jc w:val="both"/>
        <w:rPr>
          <w:rFonts w:ascii="Times New Roman" w:eastAsia="Times New Roman" w:hAnsi="Times New Roman" w:cs="Times New Roman"/>
          <w:sz w:val="24"/>
        </w:rPr>
      </w:pPr>
      <w:r w:rsidRPr="0025294D">
        <w:rPr>
          <w:rFonts w:ascii="Times New Roman" w:eastAsia="Times New Roman" w:hAnsi="Times New Roman" w:cs="Times New Roman"/>
          <w:sz w:val="24"/>
        </w:rPr>
        <w:t>A Választási Bizottság által meghozott döntések felülbírálása lehetőségének haladéktalanul ki kell kerülnie a Küldöttgyűlés jogkörei közül.</w:t>
      </w:r>
    </w:p>
    <w:p w:rsidR="00167B1E" w:rsidRPr="0025294D" w:rsidRDefault="00167B1E" w:rsidP="00952F09">
      <w:pPr>
        <w:jc w:val="both"/>
        <w:rPr>
          <w:rFonts w:ascii="Times New Roman" w:eastAsia="Times New Roman" w:hAnsi="Times New Roman" w:cs="Times New Roman"/>
          <w:sz w:val="24"/>
        </w:rPr>
      </w:pPr>
    </w:p>
    <w:p w:rsidR="00952F09" w:rsidRPr="0025294D" w:rsidRDefault="00167B1E" w:rsidP="009D34F5">
      <w:pPr>
        <w:pStyle w:val="Listaszerbekezds"/>
        <w:numPr>
          <w:ilvl w:val="0"/>
          <w:numId w:val="2"/>
        </w:numPr>
        <w:jc w:val="both"/>
        <w:rPr>
          <w:rFonts w:ascii="Times New Roman" w:eastAsia="Times New Roman" w:hAnsi="Times New Roman" w:cs="Times New Roman"/>
          <w:b/>
          <w:sz w:val="28"/>
        </w:rPr>
      </w:pPr>
      <w:r w:rsidRPr="0025294D">
        <w:rPr>
          <w:rFonts w:ascii="Times New Roman" w:eastAsia="Times New Roman" w:hAnsi="Times New Roman" w:cs="Times New Roman"/>
          <w:b/>
          <w:sz w:val="28"/>
        </w:rPr>
        <w:t>A</w:t>
      </w:r>
      <w:r w:rsidRPr="0025294D">
        <w:rPr>
          <w:rFonts w:ascii="Times New Roman" w:eastAsia="Times New Roman" w:hAnsi="Times New Roman" w:cs="Times New Roman"/>
          <w:b/>
          <w:sz w:val="28"/>
        </w:rPr>
        <w:t xml:space="preserve"> záró és hatályba léptető rendelkezések (EHÖK ASZ 69 - 70. §§)</w:t>
      </w:r>
    </w:p>
    <w:p w:rsidR="00167B1E" w:rsidRPr="0025294D" w:rsidRDefault="00167B1E" w:rsidP="00167B1E">
      <w:pPr>
        <w:jc w:val="both"/>
        <w:rPr>
          <w:rFonts w:ascii="Times New Roman" w:eastAsia="Times New Roman" w:hAnsi="Times New Roman" w:cs="Times New Roman"/>
          <w:sz w:val="24"/>
        </w:rPr>
      </w:pPr>
      <w:r w:rsidRPr="0025294D">
        <w:rPr>
          <w:rFonts w:ascii="Times New Roman" w:eastAsia="Times New Roman" w:hAnsi="Times New Roman" w:cs="Times New Roman"/>
          <w:sz w:val="24"/>
        </w:rPr>
        <w:t xml:space="preserve">Az ELTE TTK HÖK Alapszabálya </w:t>
      </w:r>
      <w:r w:rsidR="0077217E" w:rsidRPr="0025294D">
        <w:rPr>
          <w:rFonts w:ascii="Times New Roman" w:eastAsia="Times New Roman" w:hAnsi="Times New Roman" w:cs="Times New Roman"/>
          <w:sz w:val="24"/>
        </w:rPr>
        <w:t>nem tartalmaz pontos határidőt a teljes tisztújítás lebonyolítására, mivel a képviselőválasztással</w:t>
      </w:r>
      <w:r w:rsidR="0025294D" w:rsidRPr="0025294D">
        <w:rPr>
          <w:rFonts w:ascii="Times New Roman" w:eastAsia="Times New Roman" w:hAnsi="Times New Roman" w:cs="Times New Roman"/>
          <w:sz w:val="24"/>
        </w:rPr>
        <w:t>, illetve az alakuló küldöttgyűlési üléssel</w:t>
      </w:r>
      <w:r w:rsidR="0077217E" w:rsidRPr="0025294D">
        <w:rPr>
          <w:rFonts w:ascii="Times New Roman" w:eastAsia="Times New Roman" w:hAnsi="Times New Roman" w:cs="Times New Roman"/>
          <w:sz w:val="24"/>
        </w:rPr>
        <w:t xml:space="preserve"> kapcsolatos egyéb rendelkezések értelmében </w:t>
      </w:r>
      <w:r w:rsidR="0025294D" w:rsidRPr="0025294D">
        <w:rPr>
          <w:rFonts w:ascii="Times New Roman" w:eastAsia="Times New Roman" w:hAnsi="Times New Roman" w:cs="Times New Roman"/>
          <w:sz w:val="24"/>
        </w:rPr>
        <w:t>a teljes tisztújításnak már az ELTE HÖK Alapszabályában meghatározott időpontnál korábban meg kell történnie.</w:t>
      </w:r>
    </w:p>
    <w:p w:rsidR="0025294D" w:rsidRPr="0025294D" w:rsidRDefault="0025294D" w:rsidP="0025294D">
      <w:pPr>
        <w:contextualSpacing/>
        <w:rPr>
          <w:rFonts w:ascii="Times New Roman" w:eastAsia="Times New Roman" w:hAnsi="Times New Roman" w:cs="Times New Roman"/>
          <w:i/>
        </w:rPr>
      </w:pPr>
      <w:r w:rsidRPr="0025294D">
        <w:rPr>
          <w:rFonts w:ascii="Times New Roman" w:eastAsia="Times New Roman" w:hAnsi="Times New Roman" w:cs="Times New Roman"/>
          <w:i/>
          <w:sz w:val="24"/>
        </w:rPr>
        <w:t>„7. §</w:t>
      </w:r>
      <w:r w:rsidRPr="0025294D">
        <w:rPr>
          <w:rFonts w:ascii="Times New Roman" w:eastAsia="Times New Roman" w:hAnsi="Times New Roman" w:cs="Times New Roman"/>
          <w:color w:val="444444"/>
          <w:sz w:val="18"/>
          <w:szCs w:val="18"/>
        </w:rPr>
        <w:t xml:space="preserve"> </w:t>
      </w:r>
      <w:r w:rsidRPr="0025294D">
        <w:rPr>
          <w:rFonts w:ascii="Times New Roman" w:eastAsia="Times New Roman" w:hAnsi="Times New Roman" w:cs="Times New Roman"/>
          <w:i/>
        </w:rPr>
        <w:t>(9)   A záró küldöttgyűlési ülést minden évben a rendes választások eredményének kihirdetése után legfeljebb négy héttel meg kell tartani.</w:t>
      </w:r>
    </w:p>
    <w:p w:rsidR="0025294D" w:rsidRDefault="0025294D" w:rsidP="0025294D">
      <w:pPr>
        <w:contextualSpacing/>
        <w:jc w:val="both"/>
        <w:rPr>
          <w:rFonts w:ascii="Times New Roman" w:eastAsia="Times New Roman" w:hAnsi="Times New Roman" w:cs="Times New Roman"/>
          <w:i/>
          <w:sz w:val="24"/>
        </w:rPr>
      </w:pPr>
      <w:r w:rsidRPr="0025294D">
        <w:rPr>
          <w:rFonts w:ascii="Times New Roman" w:eastAsia="Times New Roman" w:hAnsi="Times New Roman" w:cs="Times New Roman"/>
          <w:i/>
          <w:sz w:val="24"/>
        </w:rPr>
        <w:t>(10)  Az alakuló küldöttgyűlési ülést minden évben a rendes évi választásokat követően, a záró küldöttgyűlési ülés után, legfeljebb két héten belül meg kell tartani.</w:t>
      </w:r>
      <w:r>
        <w:rPr>
          <w:rFonts w:ascii="Times New Roman" w:eastAsia="Times New Roman" w:hAnsi="Times New Roman" w:cs="Times New Roman"/>
          <w:i/>
          <w:sz w:val="24"/>
        </w:rPr>
        <w:t>”</w:t>
      </w:r>
    </w:p>
    <w:p w:rsidR="0025294D" w:rsidRDefault="0025294D" w:rsidP="0025294D">
      <w:pPr>
        <w:contextualSpacing/>
        <w:jc w:val="both"/>
        <w:rPr>
          <w:rFonts w:ascii="Times New Roman" w:eastAsia="Times New Roman" w:hAnsi="Times New Roman" w:cs="Times New Roman"/>
          <w:sz w:val="24"/>
        </w:rPr>
      </w:pPr>
    </w:p>
    <w:p w:rsidR="0025294D" w:rsidRDefault="0025294D" w:rsidP="0025294D">
      <w:pPr>
        <w:contextualSpacing/>
        <w:jc w:val="both"/>
        <w:rPr>
          <w:rFonts w:ascii="Times New Roman" w:eastAsia="Times New Roman" w:hAnsi="Times New Roman" w:cs="Times New Roman"/>
          <w:sz w:val="24"/>
        </w:rPr>
      </w:pPr>
    </w:p>
    <w:p w:rsidR="0025294D" w:rsidRDefault="0025294D" w:rsidP="0025294D">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A lefolytatott vizsgálatok alapján javasolni fogjuk a TTK HÖK Küldöttgyűlésének, hogy az ELTE HÖK Alapszabályának ellentmondó rendelkezéseket </w:t>
      </w:r>
      <w:r w:rsidR="00BB3541">
        <w:rPr>
          <w:rFonts w:ascii="Times New Roman" w:eastAsia="Times New Roman" w:hAnsi="Times New Roman" w:cs="Times New Roman"/>
          <w:sz w:val="24"/>
        </w:rPr>
        <w:t>vegye napirendre</w:t>
      </w:r>
      <w:r>
        <w:rPr>
          <w:rFonts w:ascii="Times New Roman" w:eastAsia="Times New Roman" w:hAnsi="Times New Roman" w:cs="Times New Roman"/>
          <w:sz w:val="24"/>
        </w:rPr>
        <w:t>.</w:t>
      </w:r>
    </w:p>
    <w:p w:rsidR="0025294D" w:rsidRDefault="0025294D" w:rsidP="0025294D">
      <w:pPr>
        <w:contextualSpacing/>
        <w:jc w:val="both"/>
        <w:rPr>
          <w:rFonts w:ascii="Times New Roman" w:eastAsia="Times New Roman" w:hAnsi="Times New Roman" w:cs="Times New Roman"/>
          <w:sz w:val="24"/>
        </w:rPr>
      </w:pPr>
    </w:p>
    <w:p w:rsidR="0025294D" w:rsidRDefault="0025294D" w:rsidP="0025294D">
      <w:pPr>
        <w:contextualSpacing/>
        <w:rPr>
          <w:rFonts w:ascii="Times New Roman" w:eastAsia="Times New Roman" w:hAnsi="Times New Roman" w:cs="Times New Roman"/>
          <w:sz w:val="24"/>
        </w:rPr>
      </w:pPr>
      <w:r>
        <w:rPr>
          <w:rFonts w:ascii="Times New Roman" w:eastAsia="Times New Roman" w:hAnsi="Times New Roman" w:cs="Times New Roman"/>
          <w:sz w:val="24"/>
        </w:rPr>
        <w:t>Bp. 2015. május 6.</w:t>
      </w:r>
    </w:p>
    <w:p w:rsidR="0025294D" w:rsidRPr="0025294D" w:rsidRDefault="0025294D" w:rsidP="0025294D">
      <w:pPr>
        <w:contextualSpacing/>
        <w:jc w:val="right"/>
        <w:rPr>
          <w:rFonts w:ascii="Times New Roman" w:eastAsia="Times New Roman" w:hAnsi="Times New Roman" w:cs="Times New Roman"/>
          <w:sz w:val="24"/>
        </w:rPr>
      </w:pPr>
      <w:r>
        <w:rPr>
          <w:rFonts w:ascii="Times New Roman" w:eastAsia="Times New Roman" w:hAnsi="Times New Roman" w:cs="Times New Roman"/>
          <w:sz w:val="24"/>
        </w:rPr>
        <w:t>ELTE TTK HÖK Ellenőrző Bizottság</w:t>
      </w:r>
    </w:p>
    <w:sectPr w:rsidR="0025294D" w:rsidRPr="0025294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5C" w:rsidRDefault="0070435C" w:rsidP="00990931">
      <w:pPr>
        <w:spacing w:line="240" w:lineRule="auto"/>
      </w:pPr>
      <w:r>
        <w:separator/>
      </w:r>
    </w:p>
  </w:endnote>
  <w:endnote w:type="continuationSeparator" w:id="0">
    <w:p w:rsidR="0070435C" w:rsidRDefault="0070435C" w:rsidP="00990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5C" w:rsidRDefault="0070435C" w:rsidP="00990931">
      <w:pPr>
        <w:spacing w:line="240" w:lineRule="auto"/>
      </w:pPr>
      <w:r>
        <w:separator/>
      </w:r>
    </w:p>
  </w:footnote>
  <w:footnote w:type="continuationSeparator" w:id="0">
    <w:p w:rsidR="0070435C" w:rsidRDefault="0070435C" w:rsidP="009909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31" w:rsidRDefault="00E428AD" w:rsidP="00E428AD">
    <w:pPr>
      <w:pStyle w:val="lfej"/>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8240" behindDoc="0" locked="0" layoutInCell="1" allowOverlap="1" wp14:anchorId="494F3A02" wp14:editId="7F71351E">
          <wp:simplePos x="0" y="0"/>
          <wp:positionH relativeFrom="column">
            <wp:posOffset>-4445</wp:posOffset>
          </wp:positionH>
          <wp:positionV relativeFrom="paragraph">
            <wp:posOffset>-144780</wp:posOffset>
          </wp:positionV>
          <wp:extent cx="1095375" cy="821531"/>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_ttk_hok_logo_400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82153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ab/>
    </w:r>
    <w:r w:rsidR="00990931">
      <w:rPr>
        <w:rFonts w:ascii="Times New Roman" w:hAnsi="Times New Roman" w:cs="Times New Roman"/>
        <w:sz w:val="28"/>
      </w:rPr>
      <w:t>ELTE TTK Hallgatói Önkormányzat</w:t>
    </w:r>
  </w:p>
  <w:p w:rsidR="00990931" w:rsidRDefault="00E428AD" w:rsidP="00E428AD">
    <w:pPr>
      <w:pStyle w:val="lfej"/>
      <w:rPr>
        <w:rFonts w:ascii="Times New Roman" w:hAnsi="Times New Roman" w:cs="Times New Roman"/>
        <w:sz w:val="28"/>
      </w:rPr>
    </w:pPr>
    <w:r>
      <w:rPr>
        <w:rFonts w:ascii="Times New Roman" w:hAnsi="Times New Roman" w:cs="Times New Roman"/>
        <w:sz w:val="28"/>
      </w:rPr>
      <w:tab/>
    </w:r>
    <w:r w:rsidR="00990931">
      <w:rPr>
        <w:rFonts w:ascii="Times New Roman" w:hAnsi="Times New Roman" w:cs="Times New Roman"/>
        <w:sz w:val="28"/>
      </w:rPr>
      <w:t>Ellenőrző Bizottság</w:t>
    </w:r>
  </w:p>
  <w:p w:rsidR="00E428AD" w:rsidRPr="00990931" w:rsidRDefault="00E428AD" w:rsidP="00990931">
    <w:pPr>
      <w:pStyle w:val="lfej"/>
      <w:jc w:val="cent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EE4"/>
    <w:multiLevelType w:val="hybridMultilevel"/>
    <w:tmpl w:val="1944A30A"/>
    <w:lvl w:ilvl="0" w:tplc="22C68E6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CDF330B"/>
    <w:multiLevelType w:val="multilevel"/>
    <w:tmpl w:val="D8B05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31"/>
    <w:rsid w:val="000B053A"/>
    <w:rsid w:val="00167B1E"/>
    <w:rsid w:val="0025294D"/>
    <w:rsid w:val="0070435C"/>
    <w:rsid w:val="0077217E"/>
    <w:rsid w:val="00952F09"/>
    <w:rsid w:val="00990931"/>
    <w:rsid w:val="009D34F5"/>
    <w:rsid w:val="009F2707"/>
    <w:rsid w:val="00B20821"/>
    <w:rsid w:val="00B7346E"/>
    <w:rsid w:val="00BB3541"/>
    <w:rsid w:val="00E428AD"/>
    <w:rsid w:val="00FF5F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990931"/>
    <w:pPr>
      <w:spacing w:after="0"/>
    </w:pPr>
    <w:rPr>
      <w:rFonts w:ascii="Arial" w:eastAsia="Arial" w:hAnsi="Arial" w:cs="Arial"/>
      <w:color w:val="000000"/>
      <w:szCs w:val="20"/>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90931"/>
    <w:pPr>
      <w:tabs>
        <w:tab w:val="center" w:pos="4536"/>
        <w:tab w:val="right" w:pos="9072"/>
      </w:tabs>
      <w:spacing w:line="240" w:lineRule="auto"/>
    </w:pPr>
  </w:style>
  <w:style w:type="character" w:customStyle="1" w:styleId="lfejChar">
    <w:name w:val="Élőfej Char"/>
    <w:basedOn w:val="Bekezdsalapbettpusa"/>
    <w:link w:val="lfej"/>
    <w:uiPriority w:val="99"/>
    <w:rsid w:val="00990931"/>
    <w:rPr>
      <w:rFonts w:ascii="Arial" w:eastAsia="Arial" w:hAnsi="Arial" w:cs="Arial"/>
      <w:color w:val="000000"/>
      <w:szCs w:val="20"/>
      <w:lang w:eastAsia="hu-HU"/>
    </w:rPr>
  </w:style>
  <w:style w:type="paragraph" w:styleId="llb">
    <w:name w:val="footer"/>
    <w:basedOn w:val="Norml"/>
    <w:link w:val="llbChar"/>
    <w:uiPriority w:val="99"/>
    <w:unhideWhenUsed/>
    <w:rsid w:val="00990931"/>
    <w:pPr>
      <w:tabs>
        <w:tab w:val="center" w:pos="4536"/>
        <w:tab w:val="right" w:pos="9072"/>
      </w:tabs>
      <w:spacing w:line="240" w:lineRule="auto"/>
    </w:pPr>
  </w:style>
  <w:style w:type="character" w:customStyle="1" w:styleId="llbChar">
    <w:name w:val="Élőláb Char"/>
    <w:basedOn w:val="Bekezdsalapbettpusa"/>
    <w:link w:val="llb"/>
    <w:uiPriority w:val="99"/>
    <w:rsid w:val="00990931"/>
    <w:rPr>
      <w:rFonts w:ascii="Arial" w:eastAsia="Arial" w:hAnsi="Arial" w:cs="Arial"/>
      <w:color w:val="000000"/>
      <w:szCs w:val="20"/>
      <w:lang w:eastAsia="hu-HU"/>
    </w:rPr>
  </w:style>
  <w:style w:type="paragraph" w:styleId="Listaszerbekezds">
    <w:name w:val="List Paragraph"/>
    <w:basedOn w:val="Norml"/>
    <w:uiPriority w:val="34"/>
    <w:qFormat/>
    <w:rsid w:val="00990931"/>
    <w:pPr>
      <w:ind w:left="720"/>
      <w:contextualSpacing/>
    </w:pPr>
  </w:style>
  <w:style w:type="paragraph" w:styleId="NormlWeb">
    <w:name w:val="Normal (Web)"/>
    <w:basedOn w:val="Norml"/>
    <w:uiPriority w:val="99"/>
    <w:semiHidden/>
    <w:unhideWhenUsed/>
    <w:rsid w:val="00B7346E"/>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E428AD"/>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428AD"/>
    <w:rPr>
      <w:rFonts w:ascii="Tahoma" w:eastAsia="Arial" w:hAnsi="Tahoma" w:cs="Tahoma"/>
      <w:color w:val="000000"/>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990931"/>
    <w:pPr>
      <w:spacing w:after="0"/>
    </w:pPr>
    <w:rPr>
      <w:rFonts w:ascii="Arial" w:eastAsia="Arial" w:hAnsi="Arial" w:cs="Arial"/>
      <w:color w:val="000000"/>
      <w:szCs w:val="20"/>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90931"/>
    <w:pPr>
      <w:tabs>
        <w:tab w:val="center" w:pos="4536"/>
        <w:tab w:val="right" w:pos="9072"/>
      </w:tabs>
      <w:spacing w:line="240" w:lineRule="auto"/>
    </w:pPr>
  </w:style>
  <w:style w:type="character" w:customStyle="1" w:styleId="lfejChar">
    <w:name w:val="Élőfej Char"/>
    <w:basedOn w:val="Bekezdsalapbettpusa"/>
    <w:link w:val="lfej"/>
    <w:uiPriority w:val="99"/>
    <w:rsid w:val="00990931"/>
    <w:rPr>
      <w:rFonts w:ascii="Arial" w:eastAsia="Arial" w:hAnsi="Arial" w:cs="Arial"/>
      <w:color w:val="000000"/>
      <w:szCs w:val="20"/>
      <w:lang w:eastAsia="hu-HU"/>
    </w:rPr>
  </w:style>
  <w:style w:type="paragraph" w:styleId="llb">
    <w:name w:val="footer"/>
    <w:basedOn w:val="Norml"/>
    <w:link w:val="llbChar"/>
    <w:uiPriority w:val="99"/>
    <w:unhideWhenUsed/>
    <w:rsid w:val="00990931"/>
    <w:pPr>
      <w:tabs>
        <w:tab w:val="center" w:pos="4536"/>
        <w:tab w:val="right" w:pos="9072"/>
      </w:tabs>
      <w:spacing w:line="240" w:lineRule="auto"/>
    </w:pPr>
  </w:style>
  <w:style w:type="character" w:customStyle="1" w:styleId="llbChar">
    <w:name w:val="Élőláb Char"/>
    <w:basedOn w:val="Bekezdsalapbettpusa"/>
    <w:link w:val="llb"/>
    <w:uiPriority w:val="99"/>
    <w:rsid w:val="00990931"/>
    <w:rPr>
      <w:rFonts w:ascii="Arial" w:eastAsia="Arial" w:hAnsi="Arial" w:cs="Arial"/>
      <w:color w:val="000000"/>
      <w:szCs w:val="20"/>
      <w:lang w:eastAsia="hu-HU"/>
    </w:rPr>
  </w:style>
  <w:style w:type="paragraph" w:styleId="Listaszerbekezds">
    <w:name w:val="List Paragraph"/>
    <w:basedOn w:val="Norml"/>
    <w:uiPriority w:val="34"/>
    <w:qFormat/>
    <w:rsid w:val="00990931"/>
    <w:pPr>
      <w:ind w:left="720"/>
      <w:contextualSpacing/>
    </w:pPr>
  </w:style>
  <w:style w:type="paragraph" w:styleId="NormlWeb">
    <w:name w:val="Normal (Web)"/>
    <w:basedOn w:val="Norml"/>
    <w:uiPriority w:val="99"/>
    <w:semiHidden/>
    <w:unhideWhenUsed/>
    <w:rsid w:val="00B7346E"/>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E428AD"/>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428AD"/>
    <w:rPr>
      <w:rFonts w:ascii="Tahoma" w:eastAsia="Arial" w:hAnsi="Tahoma" w:cs="Tahoma"/>
      <w:color w:val="000000"/>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9884">
      <w:bodyDiv w:val="1"/>
      <w:marLeft w:val="0"/>
      <w:marRight w:val="0"/>
      <w:marTop w:val="0"/>
      <w:marBottom w:val="0"/>
      <w:divBdr>
        <w:top w:val="none" w:sz="0" w:space="0" w:color="auto"/>
        <w:left w:val="none" w:sz="0" w:space="0" w:color="auto"/>
        <w:bottom w:val="none" w:sz="0" w:space="0" w:color="auto"/>
        <w:right w:val="none" w:sz="0" w:space="0" w:color="auto"/>
      </w:divBdr>
    </w:div>
    <w:div w:id="1193687676">
      <w:bodyDiv w:val="1"/>
      <w:marLeft w:val="0"/>
      <w:marRight w:val="0"/>
      <w:marTop w:val="0"/>
      <w:marBottom w:val="0"/>
      <w:divBdr>
        <w:top w:val="none" w:sz="0" w:space="0" w:color="auto"/>
        <w:left w:val="none" w:sz="0" w:space="0" w:color="auto"/>
        <w:bottom w:val="none" w:sz="0" w:space="0" w:color="auto"/>
        <w:right w:val="none" w:sz="0" w:space="0" w:color="auto"/>
      </w:divBdr>
    </w:div>
    <w:div w:id="1754932885">
      <w:bodyDiv w:val="1"/>
      <w:marLeft w:val="0"/>
      <w:marRight w:val="0"/>
      <w:marTop w:val="0"/>
      <w:marBottom w:val="0"/>
      <w:divBdr>
        <w:top w:val="none" w:sz="0" w:space="0" w:color="auto"/>
        <w:left w:val="none" w:sz="0" w:space="0" w:color="auto"/>
        <w:bottom w:val="none" w:sz="0" w:space="0" w:color="auto"/>
        <w:right w:val="none" w:sz="0" w:space="0" w:color="auto"/>
      </w:divBdr>
    </w:div>
    <w:div w:id="19252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627</Words>
  <Characters>4334</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7</cp:revision>
  <dcterms:created xsi:type="dcterms:W3CDTF">2015-05-06T13:25:00Z</dcterms:created>
  <dcterms:modified xsi:type="dcterms:W3CDTF">2015-05-06T14:23:00Z</dcterms:modified>
</cp:coreProperties>
</file>