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32A" w:rsidRDefault="002B132A" w:rsidP="002B132A">
      <w:pPr>
        <w:ind w:firstLine="567"/>
        <w:jc w:val="center"/>
        <w:rPr>
          <w:b/>
          <w:bCs/>
          <w:sz w:val="28"/>
          <w:szCs w:val="28"/>
        </w:rPr>
      </w:pPr>
      <w:r w:rsidRPr="00133E04">
        <w:rPr>
          <w:b/>
          <w:bCs/>
          <w:sz w:val="28"/>
          <w:szCs w:val="28"/>
        </w:rPr>
        <w:t xml:space="preserve">A Nemzeti Ifjúsági Stratégia </w:t>
      </w:r>
      <w:r>
        <w:rPr>
          <w:b/>
          <w:bCs/>
          <w:sz w:val="28"/>
          <w:szCs w:val="28"/>
        </w:rPr>
        <w:t>2016-2017</w:t>
      </w:r>
      <w:r w:rsidRPr="00133E04">
        <w:rPr>
          <w:b/>
          <w:bCs/>
          <w:sz w:val="28"/>
          <w:szCs w:val="28"/>
        </w:rPr>
        <w:t>.</w:t>
      </w:r>
      <w:r>
        <w:rPr>
          <w:b/>
          <w:bCs/>
          <w:sz w:val="28"/>
          <w:szCs w:val="28"/>
        </w:rPr>
        <w:t xml:space="preserve"> évekre szóló </w:t>
      </w:r>
      <w:r w:rsidRPr="00133E04">
        <w:rPr>
          <w:b/>
          <w:bCs/>
          <w:sz w:val="28"/>
          <w:szCs w:val="28"/>
        </w:rPr>
        <w:t>cselekvési terve</w:t>
      </w:r>
    </w:p>
    <w:p w:rsidR="002B132A" w:rsidRPr="00133E04" w:rsidRDefault="00DE1C89" w:rsidP="002B132A">
      <w:pPr>
        <w:ind w:firstLine="567"/>
        <w:jc w:val="center"/>
        <w:rPr>
          <w:b/>
          <w:bCs/>
          <w:sz w:val="28"/>
          <w:szCs w:val="28"/>
        </w:rPr>
      </w:pPr>
      <w:r>
        <w:rPr>
          <w:b/>
          <w:bCs/>
          <w:sz w:val="28"/>
          <w:szCs w:val="28"/>
        </w:rPr>
        <w:t>(TERVEZET)</w:t>
      </w:r>
      <w:r w:rsidRPr="00133E04">
        <w:rPr>
          <w:b/>
          <w:bCs/>
          <w:sz w:val="28"/>
          <w:szCs w:val="28"/>
        </w:rPr>
        <w:t xml:space="preserve"> </w:t>
      </w:r>
    </w:p>
    <w:p w:rsidR="002B132A" w:rsidRDefault="002B132A" w:rsidP="002B132A">
      <w:pPr>
        <w:jc w:val="center"/>
        <w:rPr>
          <w:sz w:val="28"/>
          <w:szCs w:val="28"/>
        </w:rPr>
      </w:pPr>
    </w:p>
    <w:p w:rsidR="002B132A" w:rsidRDefault="002B132A" w:rsidP="002B132A">
      <w:pPr>
        <w:jc w:val="center"/>
        <w:rPr>
          <w:sz w:val="28"/>
          <w:szCs w:val="28"/>
        </w:rPr>
      </w:pPr>
    </w:p>
    <w:p w:rsidR="002B132A" w:rsidRPr="00DE1C89" w:rsidRDefault="002B132A" w:rsidP="002B132A">
      <w:pPr>
        <w:jc w:val="both"/>
        <w:rPr>
          <w:rFonts w:ascii="Times New Roman félkövér" w:hAnsi="Times New Roman félkövér"/>
          <w:b/>
          <w:color w:val="548DD4" w:themeColor="text2" w:themeTint="99"/>
        </w:rPr>
      </w:pPr>
      <w:r w:rsidRPr="00DE1C89">
        <w:rPr>
          <w:rFonts w:ascii="Times New Roman félkövér" w:hAnsi="Times New Roman félkövér"/>
          <w:b/>
          <w:smallCaps/>
          <w:color w:val="548DD4" w:themeColor="text2" w:themeTint="99"/>
        </w:rPr>
        <w:t>I. PILL</w:t>
      </w:r>
      <w:r w:rsidRPr="00DE1C89">
        <w:rPr>
          <w:rFonts w:ascii="Times New Roman félkövér" w:hAnsi="Times New Roman félkövér" w:hint="eastAsia"/>
          <w:b/>
          <w:smallCaps/>
          <w:color w:val="548DD4" w:themeColor="text2" w:themeTint="99"/>
        </w:rPr>
        <w:t>É</w:t>
      </w:r>
      <w:r w:rsidRPr="00DE1C89">
        <w:rPr>
          <w:rFonts w:ascii="Times New Roman félkövér" w:hAnsi="Times New Roman félkövér"/>
          <w:b/>
          <w:smallCaps/>
          <w:color w:val="548DD4" w:themeColor="text2" w:themeTint="99"/>
        </w:rPr>
        <w:t>R: AZ IFJ</w:t>
      </w:r>
      <w:r w:rsidRPr="00DE1C89">
        <w:rPr>
          <w:rFonts w:ascii="Times New Roman félkövér" w:hAnsi="Times New Roman félkövér" w:hint="eastAsia"/>
          <w:b/>
          <w:smallCaps/>
          <w:color w:val="548DD4" w:themeColor="text2" w:themeTint="99"/>
        </w:rPr>
        <w:t>Ú</w:t>
      </w:r>
      <w:r w:rsidRPr="00DE1C89">
        <w:rPr>
          <w:rFonts w:ascii="Times New Roman félkövér" w:hAnsi="Times New Roman félkövér"/>
          <w:b/>
          <w:smallCaps/>
          <w:color w:val="548DD4" w:themeColor="text2" w:themeTint="99"/>
        </w:rPr>
        <w:t>S</w:t>
      </w:r>
      <w:r w:rsidRPr="00DE1C89">
        <w:rPr>
          <w:rFonts w:ascii="Times New Roman félkövér" w:hAnsi="Times New Roman félkövér" w:hint="eastAsia"/>
          <w:b/>
          <w:smallCaps/>
          <w:color w:val="548DD4" w:themeColor="text2" w:themeTint="99"/>
        </w:rPr>
        <w:t>Á</w:t>
      </w:r>
      <w:r w:rsidRPr="00DE1C89">
        <w:rPr>
          <w:rFonts w:ascii="Times New Roman félkövér" w:hAnsi="Times New Roman félkövér"/>
          <w:b/>
          <w:smallCaps/>
          <w:color w:val="548DD4" w:themeColor="text2" w:themeTint="99"/>
        </w:rPr>
        <w:t>GI KOROSZT</w:t>
      </w:r>
      <w:r w:rsidRPr="00DE1C89">
        <w:rPr>
          <w:rFonts w:ascii="Times New Roman félkövér" w:hAnsi="Times New Roman félkövér" w:hint="eastAsia"/>
          <w:b/>
          <w:smallCaps/>
          <w:color w:val="548DD4" w:themeColor="text2" w:themeTint="99"/>
        </w:rPr>
        <w:t>Á</w:t>
      </w:r>
      <w:r w:rsidRPr="00DE1C89">
        <w:rPr>
          <w:rFonts w:ascii="Times New Roman félkövér" w:hAnsi="Times New Roman félkövér"/>
          <w:b/>
          <w:smallCaps/>
          <w:color w:val="548DD4" w:themeColor="text2" w:themeTint="99"/>
        </w:rPr>
        <w:t>LYOK SIKERES T</w:t>
      </w:r>
      <w:r w:rsidRPr="00DE1C89">
        <w:rPr>
          <w:rFonts w:ascii="Times New Roman félkövér" w:hAnsi="Times New Roman félkövér" w:hint="eastAsia"/>
          <w:b/>
          <w:smallCaps/>
          <w:color w:val="548DD4" w:themeColor="text2" w:themeTint="99"/>
        </w:rPr>
        <w:t>Á</w:t>
      </w:r>
      <w:r w:rsidRPr="00DE1C89">
        <w:rPr>
          <w:rFonts w:ascii="Times New Roman félkövér" w:hAnsi="Times New Roman félkövér"/>
          <w:b/>
          <w:smallCaps/>
          <w:color w:val="548DD4" w:themeColor="text2" w:themeTint="99"/>
        </w:rPr>
        <w:t>RSADALMI INTEGR</w:t>
      </w:r>
      <w:r w:rsidRPr="00DE1C89">
        <w:rPr>
          <w:rFonts w:ascii="Times New Roman félkövér" w:hAnsi="Times New Roman félkövér" w:hint="eastAsia"/>
          <w:b/>
          <w:smallCaps/>
          <w:color w:val="548DD4" w:themeColor="text2" w:themeTint="99"/>
        </w:rPr>
        <w:t>Á</w:t>
      </w:r>
      <w:r w:rsidRPr="00DE1C89">
        <w:rPr>
          <w:rFonts w:ascii="Times New Roman félkövér" w:hAnsi="Times New Roman félkövér"/>
          <w:b/>
          <w:smallCaps/>
          <w:color w:val="548DD4" w:themeColor="text2" w:themeTint="99"/>
        </w:rPr>
        <w:t>CI</w:t>
      </w:r>
      <w:r w:rsidRPr="00DE1C89">
        <w:rPr>
          <w:rFonts w:ascii="Times New Roman félkövér" w:hAnsi="Times New Roman félkövér" w:hint="eastAsia"/>
          <w:b/>
          <w:smallCaps/>
          <w:color w:val="548DD4" w:themeColor="text2" w:themeTint="99"/>
        </w:rPr>
        <w:t>Ó</w:t>
      </w:r>
      <w:r w:rsidRPr="00DE1C89">
        <w:rPr>
          <w:rFonts w:ascii="Times New Roman félkövér" w:hAnsi="Times New Roman félkövér"/>
          <w:b/>
          <w:smallCaps/>
          <w:color w:val="548DD4" w:themeColor="text2" w:themeTint="99"/>
        </w:rPr>
        <w:t>J</w:t>
      </w:r>
      <w:r w:rsidRPr="00DE1C89">
        <w:rPr>
          <w:rFonts w:ascii="Times New Roman félkövér" w:hAnsi="Times New Roman félkövér" w:hint="eastAsia"/>
          <w:b/>
          <w:smallCaps/>
          <w:color w:val="548DD4" w:themeColor="text2" w:themeTint="99"/>
        </w:rPr>
        <w:t>Á</w:t>
      </w:r>
      <w:r w:rsidRPr="00DE1C89">
        <w:rPr>
          <w:rFonts w:ascii="Times New Roman félkövér" w:hAnsi="Times New Roman félkövér"/>
          <w:b/>
          <w:smallCaps/>
          <w:color w:val="548DD4" w:themeColor="text2" w:themeTint="99"/>
        </w:rPr>
        <w:t>HOZ SZ</w:t>
      </w:r>
      <w:r w:rsidRPr="00DE1C89">
        <w:rPr>
          <w:rFonts w:ascii="Times New Roman félkövér" w:hAnsi="Times New Roman félkövér" w:hint="eastAsia"/>
          <w:b/>
          <w:smallCaps/>
          <w:color w:val="548DD4" w:themeColor="text2" w:themeTint="99"/>
        </w:rPr>
        <w:t>Ü</w:t>
      </w:r>
      <w:r w:rsidRPr="00DE1C89">
        <w:rPr>
          <w:rFonts w:ascii="Times New Roman félkövér" w:hAnsi="Times New Roman félkövér"/>
          <w:b/>
          <w:smallCaps/>
          <w:color w:val="548DD4" w:themeColor="text2" w:themeTint="99"/>
        </w:rPr>
        <w:t>KS</w:t>
      </w:r>
      <w:r w:rsidRPr="00DE1C89">
        <w:rPr>
          <w:rFonts w:ascii="Times New Roman félkövér" w:hAnsi="Times New Roman félkövér" w:hint="eastAsia"/>
          <w:b/>
          <w:smallCaps/>
          <w:color w:val="548DD4" w:themeColor="text2" w:themeTint="99"/>
        </w:rPr>
        <w:t>É</w:t>
      </w:r>
      <w:r w:rsidRPr="00DE1C89">
        <w:rPr>
          <w:rFonts w:ascii="Times New Roman félkövér" w:hAnsi="Times New Roman félkövér"/>
          <w:b/>
          <w:smallCaps/>
          <w:color w:val="548DD4" w:themeColor="text2" w:themeTint="99"/>
        </w:rPr>
        <w:t>GES K</w:t>
      </w:r>
      <w:r w:rsidRPr="00DE1C89">
        <w:rPr>
          <w:rFonts w:ascii="Times New Roman félkövér" w:hAnsi="Times New Roman félkövér" w:hint="eastAsia"/>
          <w:b/>
          <w:smallCaps/>
          <w:color w:val="548DD4" w:themeColor="text2" w:themeTint="99"/>
        </w:rPr>
        <w:t>Ö</w:t>
      </w:r>
      <w:r w:rsidRPr="00DE1C89">
        <w:rPr>
          <w:rFonts w:ascii="Times New Roman félkövér" w:hAnsi="Times New Roman félkövér"/>
          <w:b/>
          <w:smallCaps/>
          <w:color w:val="548DD4" w:themeColor="text2" w:themeTint="99"/>
        </w:rPr>
        <w:t>RNYEZET FEJLESZT</w:t>
      </w:r>
      <w:r w:rsidRPr="00DE1C89">
        <w:rPr>
          <w:rFonts w:ascii="Times New Roman félkövér" w:hAnsi="Times New Roman félkövér" w:hint="eastAsia"/>
          <w:b/>
          <w:smallCaps/>
          <w:color w:val="548DD4" w:themeColor="text2" w:themeTint="99"/>
        </w:rPr>
        <w:t>É</w:t>
      </w:r>
      <w:r w:rsidRPr="00DE1C89">
        <w:rPr>
          <w:rFonts w:ascii="Times New Roman félkövér" w:hAnsi="Times New Roman félkövér"/>
          <w:b/>
          <w:smallCaps/>
          <w:color w:val="548DD4" w:themeColor="text2" w:themeTint="99"/>
        </w:rPr>
        <w:t>SE</w:t>
      </w:r>
    </w:p>
    <w:p w:rsidR="002B132A" w:rsidRDefault="002B132A" w:rsidP="002B132A">
      <w:pPr>
        <w:jc w:val="both"/>
      </w:pPr>
    </w:p>
    <w:p w:rsidR="002B132A" w:rsidRPr="00133E04" w:rsidRDefault="002B132A" w:rsidP="002B132A">
      <w:pPr>
        <w:jc w:val="both"/>
      </w:pPr>
    </w:p>
    <w:p w:rsidR="00453F5D" w:rsidRPr="00133E04" w:rsidRDefault="00453F5D" w:rsidP="00453F5D">
      <w:pPr>
        <w:jc w:val="both"/>
        <w:rPr>
          <w:b/>
          <w:bCs/>
        </w:rPr>
      </w:pPr>
      <w:r>
        <w:rPr>
          <w:b/>
          <w:bCs/>
        </w:rPr>
        <w:t>1</w:t>
      </w:r>
      <w:r w:rsidRPr="00133E04">
        <w:rPr>
          <w:b/>
          <w:bCs/>
        </w:rPr>
        <w:t xml:space="preserve">.1. </w:t>
      </w:r>
      <w:r w:rsidRPr="0074572D">
        <w:rPr>
          <w:b/>
          <w:bCs/>
        </w:rPr>
        <w:t>Az ifjúsági munkanélküliség visszaszorítása érdekében folytatni kell az Ifjúsági Garancia rendszer kiépítését és működtetni kell a fiatalok foglalkoztatását elősegítő munkaerő-piaci programokat.</w:t>
      </w:r>
      <w:r w:rsidRPr="00133E04">
        <w:rPr>
          <w:b/>
          <w:bCs/>
        </w:rPr>
        <w:t xml:space="preserve"> </w:t>
      </w:r>
    </w:p>
    <w:p w:rsidR="00453F5D" w:rsidRPr="00133E04" w:rsidRDefault="00453F5D" w:rsidP="00453F5D">
      <w:pPr>
        <w:jc w:val="both"/>
        <w:rPr>
          <w:b/>
          <w:bCs/>
        </w:rPr>
      </w:pPr>
    </w:p>
    <w:p w:rsidR="004C2522" w:rsidRDefault="004C2522" w:rsidP="00453F5D">
      <w:pPr>
        <w:jc w:val="both"/>
      </w:pPr>
      <w:r>
        <w:t>Az intézkedés elemei:</w:t>
      </w:r>
    </w:p>
    <w:p w:rsidR="004C2522" w:rsidRDefault="004C2522" w:rsidP="00453F5D">
      <w:pPr>
        <w:jc w:val="both"/>
      </w:pPr>
      <w:proofErr w:type="gramStart"/>
      <w:r>
        <w:t>a</w:t>
      </w:r>
      <w:proofErr w:type="gramEnd"/>
      <w:r>
        <w:t xml:space="preserve">) </w:t>
      </w:r>
      <w:r w:rsidRPr="004C2522">
        <w:rPr>
          <w:i/>
          <w:u w:val="single"/>
        </w:rPr>
        <w:t>Az Ifjúsági Garancia rendszer kiépítésének folytatása.</w:t>
      </w:r>
      <w:r>
        <w:t xml:space="preserve"> </w:t>
      </w:r>
      <w:r w:rsidRPr="004C2522">
        <w:t xml:space="preserve">Az Ifjúsági Garancia lényege, hogy azon 15-24 év közötti fiatalok számára, akik se nem tanulnak, se nem dolgoznak, a foglalkoztatási szolgálatnak 6 hónapon (illetve később már 4 hónapon) belül valamilyen konkrét lehetőséget kell felajánlani az elhelyezkedésre, a munkatapasztalat-szerzésre vagy a tanulásra. </w:t>
      </w:r>
    </w:p>
    <w:p w:rsidR="004C2522" w:rsidRPr="004C2522" w:rsidRDefault="004C2522" w:rsidP="00453F5D">
      <w:pPr>
        <w:jc w:val="both"/>
      </w:pPr>
    </w:p>
    <w:p w:rsidR="00453F5D" w:rsidRDefault="004C2522" w:rsidP="00453F5D">
      <w:pPr>
        <w:jc w:val="both"/>
      </w:pPr>
      <w:r w:rsidRPr="004C2522">
        <w:t>b)</w:t>
      </w:r>
      <w:r w:rsidR="00453F5D" w:rsidRPr="004C2522">
        <w:t xml:space="preserve"> </w:t>
      </w:r>
      <w:proofErr w:type="gramStart"/>
      <w:r w:rsidR="008E4CB6" w:rsidRPr="008E4CB6">
        <w:rPr>
          <w:i/>
          <w:u w:val="single"/>
        </w:rPr>
        <w:t>A</w:t>
      </w:r>
      <w:proofErr w:type="gramEnd"/>
      <w:r w:rsidR="008E4CB6" w:rsidRPr="008E4CB6">
        <w:rPr>
          <w:i/>
          <w:u w:val="single"/>
        </w:rPr>
        <w:t xml:space="preserve"> fiatalok munkaerő-piaci integrációját elősegítő aktív munkaerő-piaci programok működtetése.</w:t>
      </w:r>
      <w:r w:rsidR="008E4CB6">
        <w:t xml:space="preserve"> C</w:t>
      </w:r>
      <w:r w:rsidR="008E4CB6" w:rsidRPr="008E4CB6">
        <w:t xml:space="preserve">élja a fiatal álláskeresők aktiválásának növelése, munkaerő-piaci integrációjuk elősegítése, különös tekintettel az alacsony iskolai végzettségű és tartós munkanélküliekre, komplex, személyre szabott, képzést, bérjellegű támogatást és </w:t>
      </w:r>
      <w:proofErr w:type="gramStart"/>
      <w:r w:rsidR="008E4CB6" w:rsidRPr="008E4CB6">
        <w:t>munkaerő-piaci szolgáltatásokat</w:t>
      </w:r>
      <w:proofErr w:type="gramEnd"/>
      <w:r w:rsidR="008E4CB6" w:rsidRPr="008E4CB6">
        <w:t xml:space="preserve"> tartalmazó csomagok segítségével.</w:t>
      </w:r>
    </w:p>
    <w:p w:rsidR="008E4CB6" w:rsidRDefault="008E4CB6" w:rsidP="00453F5D">
      <w:pPr>
        <w:jc w:val="both"/>
      </w:pPr>
    </w:p>
    <w:p w:rsidR="008E4CB6" w:rsidRDefault="008E4CB6" w:rsidP="00453F5D">
      <w:pPr>
        <w:jc w:val="both"/>
      </w:pPr>
      <w:r>
        <w:t xml:space="preserve">c) </w:t>
      </w:r>
      <w:r w:rsidRPr="008E4CB6">
        <w:rPr>
          <w:i/>
          <w:u w:val="single"/>
        </w:rPr>
        <w:t>Gyakornoki program pályakezdők támogatására.</w:t>
      </w:r>
      <w:r>
        <w:t xml:space="preserve"> C</w:t>
      </w:r>
      <w:r w:rsidRPr="008E4CB6">
        <w:t>élja azon mikro- és kisvállalkozások, valamint középvállalkozások projektjeinek támogatása, amelyek vállalják, hogy 25 év alatti fiatal, szakképesítéssel rendelkező pályakezdőt alkalmaznak.</w:t>
      </w:r>
    </w:p>
    <w:p w:rsidR="0009727E" w:rsidRDefault="0009727E" w:rsidP="00453F5D">
      <w:pPr>
        <w:jc w:val="both"/>
      </w:pPr>
    </w:p>
    <w:p w:rsidR="0009727E" w:rsidRPr="004C2522" w:rsidRDefault="0009727E" w:rsidP="00453F5D">
      <w:pPr>
        <w:jc w:val="both"/>
        <w:rPr>
          <w:iCs/>
        </w:rPr>
      </w:pPr>
      <w:r>
        <w:t xml:space="preserve">d) </w:t>
      </w:r>
      <w:r w:rsidRPr="0009727E">
        <w:rPr>
          <w:i/>
          <w:u w:val="single"/>
        </w:rPr>
        <w:t>Hátrányos helyzetű fiatalok élettervezésének támogatása, élethelyzetükből adódóan őket érő hátrányok leküzdésének támogatása.</w:t>
      </w:r>
      <w:r>
        <w:t xml:space="preserve"> Pl. </w:t>
      </w:r>
      <w:r w:rsidRPr="0009727E">
        <w:t>szakoktató</w:t>
      </w:r>
      <w:r>
        <w:t xml:space="preserve">k felkészítése </w:t>
      </w:r>
      <w:r w:rsidRPr="0009727E">
        <w:t>a hátrányos helyzetű családokból érkező tanulók nevelésére-oktatására, fejlesztésére</w:t>
      </w:r>
      <w:r>
        <w:t>, p</w:t>
      </w:r>
      <w:r w:rsidRPr="0009727E">
        <w:t>otenciális munkaadók feltérképezése, érzékenyítése</w:t>
      </w:r>
      <w:r>
        <w:t xml:space="preserve">, </w:t>
      </w:r>
      <w:r w:rsidRPr="0009727E">
        <w:t>hátrányos helyzetű családokból érkező fiatalok munka iránti motivációjának fejlesztése, erősítése.</w:t>
      </w:r>
    </w:p>
    <w:p w:rsidR="00453F5D" w:rsidRPr="004C2522" w:rsidRDefault="00453F5D" w:rsidP="00453F5D">
      <w:pPr>
        <w:jc w:val="both"/>
        <w:rPr>
          <w:b/>
          <w:bCs/>
        </w:rPr>
      </w:pPr>
    </w:p>
    <w:p w:rsidR="004C2522" w:rsidRPr="004C2522" w:rsidRDefault="004C2522" w:rsidP="00453F5D">
      <w:pPr>
        <w:jc w:val="both"/>
        <w:rPr>
          <w:b/>
          <w:bCs/>
        </w:rPr>
      </w:pPr>
    </w:p>
    <w:p w:rsidR="00453F5D" w:rsidRPr="00133E04" w:rsidRDefault="00453F5D" w:rsidP="00453F5D">
      <w:pPr>
        <w:jc w:val="both"/>
        <w:rPr>
          <w:b/>
          <w:bCs/>
        </w:rPr>
      </w:pPr>
      <w:r>
        <w:rPr>
          <w:b/>
          <w:bCs/>
        </w:rPr>
        <w:t>1</w:t>
      </w:r>
      <w:r w:rsidRPr="00133E04">
        <w:rPr>
          <w:b/>
          <w:bCs/>
        </w:rPr>
        <w:t>.2.</w:t>
      </w:r>
      <w:r w:rsidRPr="00133E04">
        <w:rPr>
          <w:sz w:val="22"/>
          <w:szCs w:val="22"/>
        </w:rPr>
        <w:t xml:space="preserve"> </w:t>
      </w:r>
      <w:r w:rsidRPr="0074572D">
        <w:rPr>
          <w:b/>
          <w:bCs/>
        </w:rPr>
        <w:t>Elő kell segíteni a fiatalok vállalkozóvá válását vállalkozásindításhoz nyújtott támogatásokkal, vállalkozói ismeretek elterjesztésével.</w:t>
      </w:r>
      <w:r w:rsidRPr="00133E04">
        <w:rPr>
          <w:b/>
          <w:bCs/>
        </w:rPr>
        <w:t xml:space="preserve"> </w:t>
      </w:r>
    </w:p>
    <w:p w:rsidR="00453F5D" w:rsidRPr="00133E04" w:rsidRDefault="00453F5D" w:rsidP="00453F5D">
      <w:pPr>
        <w:jc w:val="both"/>
        <w:rPr>
          <w:b/>
          <w:bCs/>
        </w:rPr>
      </w:pPr>
    </w:p>
    <w:p w:rsidR="00453F5D" w:rsidRDefault="0009727E" w:rsidP="00453F5D">
      <w:pPr>
        <w:jc w:val="both"/>
      </w:pPr>
      <w:proofErr w:type="gramStart"/>
      <w:r>
        <w:t>a</w:t>
      </w:r>
      <w:proofErr w:type="gramEnd"/>
      <w:r>
        <w:t xml:space="preserve">) </w:t>
      </w:r>
      <w:proofErr w:type="spellStart"/>
      <w:r w:rsidR="005E67FC" w:rsidRPr="005E67FC">
        <w:t>A</w:t>
      </w:r>
      <w:proofErr w:type="spellEnd"/>
      <w:r w:rsidR="005E67FC" w:rsidRPr="005E67FC">
        <w:t xml:space="preserve"> vállalkozóvá válás elősegítése érdekében a Kis- és középvállalkozások 2014-2020. évekre szóló fejlesztési stratégiája meghatározza a tervezett lépéseket. </w:t>
      </w:r>
      <w:r w:rsidR="00FA7104" w:rsidRPr="00FA7104">
        <w:t>A 2014-2020 közötti évekre vonatkozó, európai uniós forrásokra épülő Gazdaságfejlesztési és Innovációs Operatív Program 1. prioritása a kis- és középvállalkozások versenyképességének javítását célozza. Ennek 1. intézkedése keretében olyan célzott beavatkozások kerültek megtervezésre, melyek hozzájárulnak a fiatalok vállalkozói tudatosságának és eredményességének növeléséhez.</w:t>
      </w:r>
      <w:r w:rsidR="00FA7104">
        <w:t xml:space="preserve"> </w:t>
      </w:r>
      <w:r w:rsidR="00FA7104" w:rsidRPr="00FA7104">
        <w:t>2016-2017. években is elérhető</w:t>
      </w:r>
      <w:r w:rsidR="00FA7104">
        <w:t xml:space="preserve"> intézkedések: v</w:t>
      </w:r>
      <w:r w:rsidR="00FA7104" w:rsidRPr="00FA7104">
        <w:t xml:space="preserve">állalkozói </w:t>
      </w:r>
      <w:proofErr w:type="spellStart"/>
      <w:r w:rsidR="00FA7104" w:rsidRPr="00FA7104">
        <w:t>mentorálás</w:t>
      </w:r>
      <w:proofErr w:type="spellEnd"/>
      <w:r w:rsidR="00FA7104" w:rsidRPr="00FA7104">
        <w:t xml:space="preserve"> a kis- és középvállalkozások részére</w:t>
      </w:r>
      <w:r w:rsidR="00FA7104">
        <w:t xml:space="preserve">, </w:t>
      </w:r>
      <w:r w:rsidR="00FA7104" w:rsidRPr="00FA7104">
        <w:t>KKV-k termelési kapacitásainak bővítését célzó felhívások</w:t>
      </w:r>
      <w:r w:rsidR="00FA7104">
        <w:t xml:space="preserve">, </w:t>
      </w:r>
      <w:r w:rsidR="00FA7104" w:rsidRPr="00FA7104">
        <w:t>KKV-k piaci megjelenésének támogatása</w:t>
      </w:r>
      <w:r w:rsidR="00FA7104">
        <w:t>.</w:t>
      </w:r>
    </w:p>
    <w:p w:rsidR="00FA7104" w:rsidRDefault="00FA7104" w:rsidP="00453F5D">
      <w:pPr>
        <w:jc w:val="both"/>
      </w:pPr>
    </w:p>
    <w:p w:rsidR="00FA7104" w:rsidRDefault="00FA7104" w:rsidP="00453F5D">
      <w:pPr>
        <w:jc w:val="both"/>
      </w:pPr>
      <w:r>
        <w:lastRenderedPageBreak/>
        <w:t xml:space="preserve">b) </w:t>
      </w:r>
      <w:r w:rsidRPr="00FA7104">
        <w:t xml:space="preserve">Az Ifjúsági Garancia </w:t>
      </w:r>
      <w:r>
        <w:t>r</w:t>
      </w:r>
      <w:r w:rsidRPr="00FA7104">
        <w:t xml:space="preserve">endszer részeként célzottan a fiatalok vállalkozóvá válását elősegítő európai uniós társfinanszírozású konstrukció megvalósítása kezdődött meg 2015-ben az ország hat konvergencia régiójában, melynek célja a Magyarország területén új egyéni vagy </w:t>
      </w:r>
      <w:proofErr w:type="gramStart"/>
      <w:r w:rsidRPr="00FA7104">
        <w:t>mikro-vállalkozás indítását</w:t>
      </w:r>
      <w:proofErr w:type="gramEnd"/>
      <w:r w:rsidRPr="00FA7104">
        <w:t xml:space="preserve"> tervező, vállalkozói szemlélettel rendelkező, 18-25 év közötti (felsőfokú végzettségű pályakezdők esetén 25-30 éves) fiatalok felkészítése saját vállalkozásuk indítására, valamint pénzügyi támogatás nyújtása vállalkozásuk induló költségeihez.</w:t>
      </w:r>
    </w:p>
    <w:p w:rsidR="0009727E" w:rsidRDefault="0009727E" w:rsidP="00453F5D">
      <w:pPr>
        <w:jc w:val="both"/>
      </w:pPr>
    </w:p>
    <w:p w:rsidR="0009727E" w:rsidRPr="00133E04" w:rsidRDefault="0009727E" w:rsidP="00453F5D">
      <w:pPr>
        <w:jc w:val="both"/>
      </w:pPr>
    </w:p>
    <w:p w:rsidR="00453F5D" w:rsidRPr="00133E04" w:rsidRDefault="00453F5D" w:rsidP="00453F5D">
      <w:pPr>
        <w:jc w:val="both"/>
        <w:rPr>
          <w:b/>
          <w:bCs/>
        </w:rPr>
      </w:pPr>
      <w:r>
        <w:rPr>
          <w:b/>
          <w:bCs/>
        </w:rPr>
        <w:t xml:space="preserve">1.3. </w:t>
      </w:r>
      <w:r w:rsidRPr="0074572D">
        <w:rPr>
          <w:b/>
          <w:bCs/>
        </w:rPr>
        <w:t>A fiatalok körében népszerűsíteni kell a vidéki térségek gazdasági lehetőségeit, a vidéki gazdálkodói életmódot a vidéki fiatalok helyben maradása, a helyben történő munkavállalás és társadalmi aktivitás növelése céljából.</w:t>
      </w:r>
    </w:p>
    <w:p w:rsidR="00453F5D" w:rsidRPr="00133E04" w:rsidRDefault="00453F5D" w:rsidP="00453F5D">
      <w:pPr>
        <w:jc w:val="both"/>
        <w:rPr>
          <w:b/>
          <w:bCs/>
        </w:rPr>
      </w:pPr>
    </w:p>
    <w:p w:rsidR="00A05728" w:rsidRDefault="00A05728" w:rsidP="00453F5D">
      <w:pPr>
        <w:jc w:val="both"/>
      </w:pPr>
      <w:proofErr w:type="gramStart"/>
      <w:r>
        <w:t>a</w:t>
      </w:r>
      <w:proofErr w:type="gramEnd"/>
      <w:r>
        <w:t xml:space="preserve">) </w:t>
      </w:r>
      <w:proofErr w:type="spellStart"/>
      <w:r w:rsidR="00FA7104" w:rsidRPr="00FA7104">
        <w:t>A</w:t>
      </w:r>
      <w:proofErr w:type="spellEnd"/>
      <w:r w:rsidR="00FA7104" w:rsidRPr="00FA7104">
        <w:t xml:space="preserve"> vidéki térségek gazdasági lehetőségeinek széles körben történő népszerűsítése hozzájárulhat a vidéki fiatalok helyben tartásához, később pedig a térségi szociális feszültségek csökkentéséhez, a családok megélhetési gondjainak enyhítéséhez is, a helyben történő munkavállalás pedig a családi vállalkozások számának növelését eredményezheti, illetve hozzájárul az adott régió fejlődéséhez is.</w:t>
      </w:r>
      <w:r w:rsidR="005E67FC" w:rsidRPr="005E67FC">
        <w:t xml:space="preserve"> </w:t>
      </w:r>
    </w:p>
    <w:p w:rsidR="005E67FC" w:rsidRDefault="005E67FC" w:rsidP="00453F5D">
      <w:pPr>
        <w:jc w:val="both"/>
      </w:pPr>
    </w:p>
    <w:p w:rsidR="00A05728" w:rsidRDefault="00A05728" w:rsidP="00453F5D">
      <w:pPr>
        <w:jc w:val="both"/>
      </w:pPr>
      <w:r>
        <w:t xml:space="preserve">b) </w:t>
      </w:r>
      <w:r w:rsidRPr="00A05728">
        <w:t xml:space="preserve">Az intézkedés keretében meg kell vizsgálni a külterületi, háztáji gazdálkodást elősegítő mintaprogramok támogatásának lehetőségét. </w:t>
      </w:r>
    </w:p>
    <w:p w:rsidR="00A05728" w:rsidRDefault="00A05728" w:rsidP="00453F5D">
      <w:pPr>
        <w:jc w:val="both"/>
      </w:pPr>
    </w:p>
    <w:p w:rsidR="00A05728" w:rsidRDefault="00A05728" w:rsidP="00453F5D">
      <w:pPr>
        <w:jc w:val="both"/>
      </w:pPr>
      <w:r>
        <w:t xml:space="preserve">c) </w:t>
      </w:r>
      <w:r w:rsidRPr="00A05728">
        <w:t>„</w:t>
      </w:r>
      <w:proofErr w:type="gramStart"/>
      <w:r w:rsidRPr="00A05728">
        <w:t>A</w:t>
      </w:r>
      <w:proofErr w:type="gramEnd"/>
      <w:r w:rsidRPr="00A05728">
        <w:t xml:space="preserve"> legszebb konyhakertek” mozgalom országos, 2014 óta már határon átnyúló kezdeményezésének népszerűsítése az otthoni kertgazdálkodást hivatott népszerűsíteni a vidéki lakosság körében. Jövőbeni cél lehet óvodák, általános iskolák, de akár felsőoktatási intézmények bevonása is ebbe a programba.</w:t>
      </w:r>
    </w:p>
    <w:p w:rsidR="00453F5D" w:rsidRPr="00FA7104" w:rsidRDefault="00453F5D" w:rsidP="00453F5D">
      <w:pPr>
        <w:jc w:val="both"/>
      </w:pPr>
      <w:r w:rsidRPr="00FA7104">
        <w:t xml:space="preserve"> </w:t>
      </w:r>
    </w:p>
    <w:p w:rsidR="00453F5D" w:rsidRPr="00FA7104" w:rsidRDefault="00453F5D" w:rsidP="00453F5D">
      <w:pPr>
        <w:jc w:val="both"/>
      </w:pPr>
    </w:p>
    <w:p w:rsidR="00453F5D" w:rsidRPr="00133E04" w:rsidRDefault="00453F5D" w:rsidP="00453F5D">
      <w:pPr>
        <w:jc w:val="both"/>
        <w:rPr>
          <w:b/>
          <w:bCs/>
        </w:rPr>
      </w:pPr>
      <w:r>
        <w:rPr>
          <w:b/>
          <w:bCs/>
        </w:rPr>
        <w:t xml:space="preserve">1.4. </w:t>
      </w:r>
      <w:r w:rsidRPr="0074572D">
        <w:rPr>
          <w:b/>
          <w:bCs/>
        </w:rPr>
        <w:t xml:space="preserve">Elő kell segíteni a kreatív </w:t>
      </w:r>
      <w:r w:rsidRPr="00F31BC5">
        <w:rPr>
          <w:b/>
          <w:bCs/>
        </w:rPr>
        <w:t>gazdaságban</w:t>
      </w:r>
      <w:r w:rsidRPr="0074572D">
        <w:rPr>
          <w:b/>
          <w:bCs/>
        </w:rPr>
        <w:t xml:space="preserve"> rejlő lehetőség kiaknázását és támogatni kell az innovációt, a K+F tevékenységeket.</w:t>
      </w:r>
    </w:p>
    <w:p w:rsidR="00453F5D" w:rsidRPr="00A05728" w:rsidRDefault="00453F5D" w:rsidP="00453F5D">
      <w:pPr>
        <w:jc w:val="both"/>
        <w:rPr>
          <w:b/>
          <w:bCs/>
        </w:rPr>
      </w:pPr>
    </w:p>
    <w:p w:rsidR="00453F5D" w:rsidRDefault="00A05728" w:rsidP="00A05728">
      <w:pPr>
        <w:jc w:val="both"/>
      </w:pPr>
      <w:proofErr w:type="gramStart"/>
      <w:r>
        <w:t>a</w:t>
      </w:r>
      <w:proofErr w:type="gramEnd"/>
      <w:r>
        <w:t xml:space="preserve">) </w:t>
      </w:r>
      <w:r w:rsidRPr="00A05728">
        <w:t xml:space="preserve">Az utóbbi öt évben </w:t>
      </w:r>
      <w:r>
        <w:t xml:space="preserve">a hazai </w:t>
      </w:r>
      <w:proofErr w:type="spellStart"/>
      <w:r>
        <w:t>startup</w:t>
      </w:r>
      <w:proofErr w:type="spellEnd"/>
      <w:r>
        <w:t xml:space="preserve"> vállalkozások dinamikusan növekvő tendenciát mutatnak. Elő kell segíteni, hogy </w:t>
      </w:r>
      <w:proofErr w:type="gramStart"/>
      <w:r>
        <w:t>ezen</w:t>
      </w:r>
      <w:proofErr w:type="gramEnd"/>
      <w:r>
        <w:t xml:space="preserve"> növekedési ütem változatlan vagy még gyorsabb legyen a fiatalok körében. Platformokat kell teremteni a kreatív ipar fellendítéséért, mentorprogramok segítségével fejleszteni kell a kreatívipari kis- és középvállalkozások menedzsment kompetenciáit, fel kell hívni a figyelmet az inkubációs programokra,</w:t>
      </w:r>
      <w:r w:rsidRPr="00A05728">
        <w:t xml:space="preserve"> a hazai és nemzetközi szakkiállításokon, vásárokon való megjelenés fontosságára, valamint befektetési </w:t>
      </w:r>
      <w:proofErr w:type="spellStart"/>
      <w:r w:rsidRPr="00A05728">
        <w:t>mediáció</w:t>
      </w:r>
      <w:proofErr w:type="spellEnd"/>
      <w:r w:rsidRPr="00A05728">
        <w:t xml:space="preserve"> fontosságára.</w:t>
      </w:r>
    </w:p>
    <w:p w:rsidR="00A05728" w:rsidRDefault="00A05728" w:rsidP="00A05728">
      <w:pPr>
        <w:jc w:val="both"/>
      </w:pPr>
    </w:p>
    <w:p w:rsidR="00A05728" w:rsidRDefault="00A05728" w:rsidP="00A05728">
      <w:pPr>
        <w:jc w:val="both"/>
      </w:pPr>
      <w:r>
        <w:t xml:space="preserve">b) </w:t>
      </w:r>
      <w:proofErr w:type="gramStart"/>
      <w:r>
        <w:t>A</w:t>
      </w:r>
      <w:proofErr w:type="gramEnd"/>
      <w:r>
        <w:t xml:space="preserve"> közművelődés intézményrendszerét alkalmassá kell tenni arra, hogy olyan környezetet tudjanak biztosítani a fiatalok számára, ahol az innovatív ötletek, </w:t>
      </w:r>
      <w:proofErr w:type="spellStart"/>
      <w:r>
        <w:t>startup</w:t>
      </w:r>
      <w:proofErr w:type="spellEnd"/>
      <w:r>
        <w:t xml:space="preserve"> kezdeményezések első lépései elindulhatnak, bátorítást, támogatást kaphatnak. Közösségi térként is funkcionáló kreatív alkotóházak kialakításával és működtetésével, a helyi értékekre épülő kreatív gazdaság és kulturális turizmus fejlesztésével elérhető a helyben maradás, foglalkoztatás megteremtése, a közösséghez tartozás erősítése is.</w:t>
      </w:r>
    </w:p>
    <w:p w:rsidR="00A05728" w:rsidRDefault="00A05728" w:rsidP="00A05728">
      <w:pPr>
        <w:jc w:val="both"/>
      </w:pPr>
    </w:p>
    <w:p w:rsidR="00A05728" w:rsidRPr="00A05728" w:rsidRDefault="00A05728" w:rsidP="00A05728">
      <w:pPr>
        <w:jc w:val="both"/>
      </w:pPr>
    </w:p>
    <w:p w:rsidR="00453F5D" w:rsidRPr="00133E04" w:rsidRDefault="00453F5D" w:rsidP="00453F5D">
      <w:pPr>
        <w:jc w:val="both"/>
        <w:rPr>
          <w:b/>
          <w:bCs/>
        </w:rPr>
      </w:pPr>
      <w:r>
        <w:rPr>
          <w:b/>
          <w:bCs/>
        </w:rPr>
        <w:t xml:space="preserve">1.5. </w:t>
      </w:r>
      <w:r w:rsidRPr="0074572D">
        <w:rPr>
          <w:b/>
          <w:bCs/>
        </w:rPr>
        <w:t>Elő kell segíteni a munka és magánélet összehangolását rugalmas foglalkoztatást elősegítő intézkedésekkel, a részmunkaidőben foglalkoztatott kisgyermekes munkavállalók utáni kedvezményekkel.</w:t>
      </w:r>
    </w:p>
    <w:p w:rsidR="00453F5D" w:rsidRPr="00A05728" w:rsidRDefault="00453F5D" w:rsidP="00453F5D">
      <w:pPr>
        <w:jc w:val="both"/>
        <w:rPr>
          <w:b/>
          <w:bCs/>
        </w:rPr>
      </w:pPr>
    </w:p>
    <w:p w:rsidR="00453F5D" w:rsidRDefault="00481917" w:rsidP="00453F5D">
      <w:pPr>
        <w:jc w:val="both"/>
      </w:pPr>
      <w:proofErr w:type="gramStart"/>
      <w:r>
        <w:t>a</w:t>
      </w:r>
      <w:proofErr w:type="gramEnd"/>
      <w:r>
        <w:t xml:space="preserve">) </w:t>
      </w:r>
      <w:proofErr w:type="spellStart"/>
      <w:r>
        <w:t>A</w:t>
      </w:r>
      <w:proofErr w:type="spellEnd"/>
      <w:r>
        <w:t xml:space="preserve"> </w:t>
      </w:r>
      <w:r w:rsidR="005E67FC">
        <w:t>munka–</w:t>
      </w:r>
      <w:r w:rsidR="005E67FC" w:rsidRPr="005E67FC">
        <w:t xml:space="preserve">magánélet összehangolását segíti elő egyrészt a </w:t>
      </w:r>
      <w:r w:rsidRPr="00481917">
        <w:t>kisgyermekes szülők foglalkoztatása esetén járó adókedvezmény összeghatárának egységesen 100 ezer Ft-ban való rögzítése a részmunkaidőben dolgozók esetében is.</w:t>
      </w:r>
    </w:p>
    <w:p w:rsidR="005E67FC" w:rsidRDefault="005E67FC" w:rsidP="00453F5D">
      <w:pPr>
        <w:jc w:val="both"/>
      </w:pPr>
    </w:p>
    <w:p w:rsidR="00481917" w:rsidRDefault="00481917" w:rsidP="00453F5D">
      <w:pPr>
        <w:jc w:val="both"/>
      </w:pPr>
      <w:r>
        <w:t xml:space="preserve">b) </w:t>
      </w:r>
      <w:r w:rsidR="005E67FC" w:rsidRPr="005E67FC">
        <w:t>2012 óta a kisgyermekes szülők gyermekük 3 éves koráig kérhetik munkáltatójuknál, hogy részmunkaidőben dolgozhassanak. 2015-től a három vagy több gyermeket nevelő szülők két évvel tovább, gyermekük ötéves koráig élhetnek e lehetőséggel.</w:t>
      </w:r>
    </w:p>
    <w:p w:rsidR="005E67FC" w:rsidRDefault="005E67FC" w:rsidP="00453F5D">
      <w:pPr>
        <w:jc w:val="both"/>
      </w:pPr>
    </w:p>
    <w:p w:rsidR="005E67FC" w:rsidRDefault="005E67FC" w:rsidP="00453F5D">
      <w:pPr>
        <w:jc w:val="both"/>
      </w:pPr>
      <w:r>
        <w:t xml:space="preserve">c) </w:t>
      </w:r>
      <w:proofErr w:type="gramStart"/>
      <w:r w:rsidRPr="005E67FC">
        <w:t>A</w:t>
      </w:r>
      <w:proofErr w:type="gramEnd"/>
      <w:r w:rsidRPr="005E67FC">
        <w:t xml:space="preserve"> korábbi TÁMOP 2.4.5 pályázat folytatásaként uniós források támogatják a munka és a magánélet összehangolásának elősegítését és a rugalmas foglalkoztatás elterjesztését. </w:t>
      </w:r>
      <w:r w:rsidR="005B7359" w:rsidRPr="005B7359">
        <w:t xml:space="preserve">A célkitűzés két pályázat meghirdetésével valósul meg: első </w:t>
      </w:r>
      <w:r w:rsidRPr="005E67FC">
        <w:t xml:space="preserve">körben azok a szolgáltató </w:t>
      </w:r>
      <w:r w:rsidR="000725B2">
        <w:t>szervezetek kerüln</w:t>
      </w:r>
      <w:r w:rsidRPr="005E67FC">
        <w:t>ek kiválasztásra, melyek közösen kidolgozott módszertan alapján lefolytatják a vállalkozások szervezeti átvilágítását (audit). A második körben pedig e vállalkozások egyszerűsített támogatás formájában kapnak támogatást a munkaszervezet rugalmas átalakításához.</w:t>
      </w:r>
    </w:p>
    <w:p w:rsidR="005B7359" w:rsidRDefault="005B7359" w:rsidP="00453F5D">
      <w:pPr>
        <w:jc w:val="both"/>
      </w:pPr>
    </w:p>
    <w:p w:rsidR="005B7359" w:rsidRDefault="005B7359" w:rsidP="00453F5D">
      <w:pPr>
        <w:jc w:val="both"/>
      </w:pPr>
      <w:r>
        <w:t>d) C</w:t>
      </w:r>
      <w:r w:rsidRPr="005B7359">
        <w:t>saládbarát munkahelyek kialakítását és fejlesztését megvalósító munkahelyi családbarát programok</w:t>
      </w:r>
      <w:r>
        <w:t xml:space="preserve"> pályázati úton való ösztönzése.</w:t>
      </w:r>
    </w:p>
    <w:p w:rsidR="005B7359" w:rsidRPr="00A05728" w:rsidRDefault="005B7359" w:rsidP="00453F5D">
      <w:pPr>
        <w:jc w:val="both"/>
      </w:pPr>
    </w:p>
    <w:p w:rsidR="00453F5D" w:rsidRPr="00A05728" w:rsidRDefault="00453F5D" w:rsidP="00453F5D">
      <w:pPr>
        <w:jc w:val="both"/>
      </w:pPr>
    </w:p>
    <w:p w:rsidR="00453F5D" w:rsidRPr="00133E04" w:rsidRDefault="00453F5D" w:rsidP="00453F5D">
      <w:pPr>
        <w:jc w:val="both"/>
        <w:rPr>
          <w:b/>
          <w:bCs/>
        </w:rPr>
      </w:pPr>
      <w:r>
        <w:rPr>
          <w:b/>
          <w:bCs/>
        </w:rPr>
        <w:t xml:space="preserve">1.6. </w:t>
      </w:r>
      <w:r w:rsidRPr="0074572D">
        <w:rPr>
          <w:b/>
          <w:bCs/>
        </w:rPr>
        <w:t xml:space="preserve">Ösztönözni kell a fiatalok családalapítását, gyermekvállalási kedvét a családok otthonteremtési kedvezményeinek kiterjesztésével, első házasok kedvezményeivel, diplomás </w:t>
      </w:r>
      <w:proofErr w:type="spellStart"/>
      <w:r w:rsidRPr="0074572D">
        <w:rPr>
          <w:b/>
          <w:bCs/>
        </w:rPr>
        <w:t>GYED-del</w:t>
      </w:r>
      <w:proofErr w:type="spellEnd"/>
      <w:r w:rsidRPr="0074572D">
        <w:rPr>
          <w:b/>
          <w:bCs/>
        </w:rPr>
        <w:t>.</w:t>
      </w:r>
    </w:p>
    <w:p w:rsidR="00453F5D" w:rsidRPr="005B7359" w:rsidRDefault="00453F5D" w:rsidP="00453F5D">
      <w:pPr>
        <w:jc w:val="both"/>
        <w:rPr>
          <w:b/>
          <w:bCs/>
        </w:rPr>
      </w:pPr>
    </w:p>
    <w:p w:rsidR="005B7359" w:rsidRDefault="005B7359" w:rsidP="00453F5D">
      <w:pPr>
        <w:jc w:val="both"/>
      </w:pPr>
      <w:r>
        <w:t xml:space="preserve">a) </w:t>
      </w:r>
      <w:proofErr w:type="spellStart"/>
      <w:r w:rsidRPr="005B7359">
        <w:t>A</w:t>
      </w:r>
      <w:proofErr w:type="spellEnd"/>
      <w:r w:rsidRPr="005B7359">
        <w:t xml:space="preserve"> „</w:t>
      </w:r>
      <w:proofErr w:type="gramStart"/>
      <w:r w:rsidRPr="005B7359">
        <w:t>szocpol támogatás</w:t>
      </w:r>
      <w:proofErr w:type="gramEnd"/>
      <w:r w:rsidRPr="005B7359">
        <w:t>” „családok otthonteremtési kedvezményére” való átnevezése mellett kedvezőbbé válnak az igénylés feltételei: új lakás építése, vásárlása mellett immár használt lakás vásárlására, bővítésére is felvehető a családok otthonteremtési támogatása, és már az egygyermekes szülők is igényelhetik, emellett a kedvezmény megelőlegezett folyósítására is lehetőség van négy éven belül vállalt egy, vagy nyolc éven belül vállalt két gyermek esetén.</w:t>
      </w:r>
    </w:p>
    <w:p w:rsidR="005B7359" w:rsidRDefault="005B7359" w:rsidP="00453F5D">
      <w:pPr>
        <w:jc w:val="both"/>
      </w:pPr>
    </w:p>
    <w:p w:rsidR="005B7359" w:rsidRDefault="005B7359" w:rsidP="00453F5D">
      <w:pPr>
        <w:jc w:val="both"/>
      </w:pPr>
      <w:r>
        <w:t xml:space="preserve">b) </w:t>
      </w:r>
      <w:r w:rsidRPr="005B7359">
        <w:t>2015-től</w:t>
      </w:r>
      <w:r w:rsidR="000725B2">
        <w:t>,</w:t>
      </w:r>
      <w:r w:rsidRPr="005B7359">
        <w:t xml:space="preserve"> ha a házasodó pár legalább egyik tagja első házasságát köti, </w:t>
      </w:r>
      <w:r w:rsidR="000725B2" w:rsidRPr="005B7359">
        <w:t>akkor havi</w:t>
      </w:r>
      <w:r w:rsidRPr="005B7359">
        <w:t xml:space="preserve"> 5 ezer Ft kedvezményt vehetnek igénybe az </w:t>
      </w:r>
      <w:proofErr w:type="spellStart"/>
      <w:r w:rsidRPr="005B7359">
        <w:t>SZJA-ból</w:t>
      </w:r>
      <w:proofErr w:type="spellEnd"/>
      <w:r w:rsidRPr="005B7359">
        <w:t xml:space="preserve"> az első gyermekükkel való várandósság harmadik hónapjáig (ezután már a családi adó- és járulékkedvezmény jár számukra), ennek hiányában legfeljebb az esküvő után 24 hónapig.</w:t>
      </w:r>
    </w:p>
    <w:p w:rsidR="005B7359" w:rsidRDefault="005B7359" w:rsidP="00453F5D">
      <w:pPr>
        <w:jc w:val="both"/>
      </w:pPr>
    </w:p>
    <w:p w:rsidR="005B7359" w:rsidRDefault="005B7359" w:rsidP="00453F5D">
      <w:pPr>
        <w:jc w:val="both"/>
      </w:pPr>
      <w:r>
        <w:t xml:space="preserve">c) </w:t>
      </w:r>
      <w:proofErr w:type="gramStart"/>
      <w:r w:rsidRPr="005B7359">
        <w:t>A</w:t>
      </w:r>
      <w:proofErr w:type="gramEnd"/>
      <w:r w:rsidRPr="005B7359">
        <w:t xml:space="preserve"> gyermeket vállaló családokat segíti a diplomás GYED is, amely a felsőfokú oktatási intézmény nappali tagozatán legalább 2 aktív félévvel rendelkező kismama ellátása, mely 365 napig jár a gyermek születését követően. </w:t>
      </w:r>
    </w:p>
    <w:p w:rsidR="00453F5D" w:rsidRPr="005B7359" w:rsidRDefault="00453F5D" w:rsidP="00453F5D">
      <w:pPr>
        <w:jc w:val="both"/>
      </w:pPr>
      <w:r w:rsidRPr="005B7359">
        <w:t xml:space="preserve"> </w:t>
      </w:r>
    </w:p>
    <w:p w:rsidR="00453F5D" w:rsidRPr="005B7359" w:rsidRDefault="00453F5D" w:rsidP="00453F5D">
      <w:pPr>
        <w:jc w:val="both"/>
      </w:pPr>
    </w:p>
    <w:p w:rsidR="00453F5D" w:rsidRPr="00133E04" w:rsidRDefault="00453F5D" w:rsidP="00453F5D">
      <w:pPr>
        <w:jc w:val="both"/>
        <w:rPr>
          <w:b/>
          <w:bCs/>
        </w:rPr>
      </w:pPr>
      <w:r>
        <w:rPr>
          <w:b/>
          <w:bCs/>
        </w:rPr>
        <w:t xml:space="preserve">1.7. </w:t>
      </w:r>
      <w:r w:rsidRPr="0074572D">
        <w:rPr>
          <w:b/>
          <w:bCs/>
        </w:rPr>
        <w:t>Az ifjúsági korosztály pénzügyi tudatosságának fejlesztése céljából elő kell mozdítani a pénzügyi ismeretek elsajátítását.</w:t>
      </w:r>
    </w:p>
    <w:p w:rsidR="00453F5D" w:rsidRPr="001C42BA" w:rsidRDefault="00453F5D" w:rsidP="00453F5D">
      <w:pPr>
        <w:jc w:val="both"/>
        <w:rPr>
          <w:bCs/>
        </w:rPr>
      </w:pPr>
    </w:p>
    <w:p w:rsidR="00453F5D" w:rsidRPr="001C42BA" w:rsidRDefault="001C42BA" w:rsidP="00453F5D">
      <w:pPr>
        <w:jc w:val="both"/>
      </w:pPr>
      <w:r w:rsidRPr="001C42BA">
        <w:t>A fiatalok önálló egzisztenciájának megteremtése, eredményes munkaerő-piaci részvételük szempontjából kiemelkedően fontos, hogy tisztában legyenek a gazdasági folyamatokkal, a rendelkezésükre álló pénzeszközöket a lehető leghatékonyabban tudják felhasználni. A Kormány által elfogadott, 2014-2020-as évekre szóló KKV Stratégia is kiemelten kezeli a vállalkozók, leendő vállalkozók pénzü</w:t>
      </w:r>
      <w:r w:rsidR="006454E6">
        <w:t>gyi tudatosságának fejlesztését.</w:t>
      </w:r>
      <w:r w:rsidRPr="001C42BA">
        <w:t xml:space="preserve"> Ennek egyik pillére a </w:t>
      </w:r>
      <w:r w:rsidRPr="001C42BA">
        <w:lastRenderedPageBreak/>
        <w:t>pénzügyi jellegű képzés szerepének erősítése az iskolarendszerű és az azon kívüli képzésekben.</w:t>
      </w:r>
    </w:p>
    <w:p w:rsidR="00453F5D" w:rsidRDefault="00453F5D" w:rsidP="00453F5D">
      <w:pPr>
        <w:jc w:val="both"/>
      </w:pPr>
    </w:p>
    <w:p w:rsidR="006454E6" w:rsidRDefault="006454E6" w:rsidP="00453F5D">
      <w:pPr>
        <w:jc w:val="both"/>
      </w:pPr>
      <w:r w:rsidRPr="006454E6">
        <w:t xml:space="preserve">Az intézkedés keretében az iskolarendszerben a pénzügyi ismeretek oktatásának kialakítására, valamint ilyen témában szemléletformáló és tájékoztató akciók szervezésére kerül sor. A köznevelési szakterület a Magyar Bankszövetséggel együttműködve a 2014/2015. tanévben kezdte el a pénz7 témahét megszervezését, amellyel Magyarország csatlakozott a „European Money </w:t>
      </w:r>
      <w:proofErr w:type="spellStart"/>
      <w:r w:rsidRPr="006454E6">
        <w:t>Week</w:t>
      </w:r>
      <w:proofErr w:type="spellEnd"/>
      <w:r w:rsidRPr="006454E6">
        <w:t>” kezdeményezéshez, amelyet a jövőben is folytat.</w:t>
      </w:r>
    </w:p>
    <w:p w:rsidR="006454E6" w:rsidRDefault="006454E6" w:rsidP="00453F5D">
      <w:pPr>
        <w:jc w:val="both"/>
      </w:pPr>
    </w:p>
    <w:p w:rsidR="006454E6" w:rsidRPr="001C42BA" w:rsidRDefault="006454E6" w:rsidP="00453F5D">
      <w:pPr>
        <w:jc w:val="both"/>
      </w:pPr>
    </w:p>
    <w:p w:rsidR="00453F5D" w:rsidRPr="00133E04" w:rsidRDefault="00453F5D" w:rsidP="00453F5D">
      <w:pPr>
        <w:jc w:val="both"/>
        <w:rPr>
          <w:b/>
          <w:bCs/>
        </w:rPr>
      </w:pPr>
      <w:r>
        <w:rPr>
          <w:b/>
          <w:bCs/>
        </w:rPr>
        <w:t xml:space="preserve">1.8. </w:t>
      </w:r>
      <w:r w:rsidRPr="0074572D">
        <w:rPr>
          <w:b/>
          <w:bCs/>
        </w:rPr>
        <w:t>A korai gyermekkortól az ifjúkorig tartó célzott fejlesztésekkel, intézkedésekkel, speciális programokkal csökkenteni kell a végzettség nélküli iskolaelhagyók arányát és a hátrányos helyzetű tanulók lemorzsolódását.</w:t>
      </w:r>
    </w:p>
    <w:p w:rsidR="00453F5D" w:rsidRPr="006454E6" w:rsidRDefault="00453F5D" w:rsidP="00453F5D">
      <w:pPr>
        <w:jc w:val="both"/>
        <w:rPr>
          <w:bCs/>
        </w:rPr>
      </w:pPr>
    </w:p>
    <w:p w:rsidR="006454E6" w:rsidRDefault="006454E6" w:rsidP="00453F5D">
      <w:pPr>
        <w:jc w:val="both"/>
        <w:rPr>
          <w:bCs/>
        </w:rPr>
      </w:pPr>
      <w:proofErr w:type="gramStart"/>
      <w:r>
        <w:rPr>
          <w:bCs/>
        </w:rPr>
        <w:t>a</w:t>
      </w:r>
      <w:proofErr w:type="gramEnd"/>
      <w:r>
        <w:rPr>
          <w:bCs/>
        </w:rPr>
        <w:t xml:space="preserve">) </w:t>
      </w:r>
      <w:proofErr w:type="spellStart"/>
      <w:r w:rsidRPr="006454E6">
        <w:rPr>
          <w:bCs/>
        </w:rPr>
        <w:t>A</w:t>
      </w:r>
      <w:proofErr w:type="spellEnd"/>
      <w:r w:rsidRPr="006454E6">
        <w:rPr>
          <w:bCs/>
        </w:rPr>
        <w:t xml:space="preserve"> tanoda programok folytatásával, fejlesztésével a hátrányos helyzetű tanulók lemorzsolódásának csökkentése, végzettségi szintjének növelése, integrált programok megvalósítása.</w:t>
      </w:r>
    </w:p>
    <w:p w:rsidR="006454E6" w:rsidRDefault="006454E6" w:rsidP="00453F5D">
      <w:pPr>
        <w:jc w:val="both"/>
        <w:rPr>
          <w:bCs/>
        </w:rPr>
      </w:pPr>
    </w:p>
    <w:p w:rsidR="006454E6" w:rsidRDefault="006454E6" w:rsidP="00453F5D">
      <w:pPr>
        <w:jc w:val="both"/>
        <w:rPr>
          <w:bCs/>
        </w:rPr>
      </w:pPr>
      <w:r>
        <w:rPr>
          <w:bCs/>
        </w:rPr>
        <w:t xml:space="preserve">b) </w:t>
      </w:r>
      <w:proofErr w:type="gramStart"/>
      <w:r w:rsidRPr="006454E6">
        <w:rPr>
          <w:bCs/>
        </w:rPr>
        <w:t>A</w:t>
      </w:r>
      <w:proofErr w:type="gramEnd"/>
      <w:r w:rsidRPr="006454E6">
        <w:rPr>
          <w:bCs/>
        </w:rPr>
        <w:t xml:space="preserve"> korai iskolaelhagyás megelőzését támogató szakmai szolgáltatások kialakítása a köznevelési intézmények számára</w:t>
      </w:r>
      <w:r>
        <w:rPr>
          <w:bCs/>
        </w:rPr>
        <w:t xml:space="preserve">; a </w:t>
      </w:r>
      <w:r w:rsidRPr="006454E6">
        <w:rPr>
          <w:bCs/>
        </w:rPr>
        <w:t>korai iskolaelhagyás okainak megszüntetését célzó speciális programok indítása</w:t>
      </w:r>
      <w:r>
        <w:rPr>
          <w:bCs/>
        </w:rPr>
        <w:t>; a</w:t>
      </w:r>
      <w:r w:rsidRPr="006454E6">
        <w:rPr>
          <w:bCs/>
        </w:rPr>
        <w:t xml:space="preserve"> korai iskolaelhagyók iskolapadba történő visszasegítését célzó, speciális szükségletekre reagáló programok kidolgozása és lehetőségek biztosítása</w:t>
      </w:r>
      <w:r>
        <w:rPr>
          <w:bCs/>
        </w:rPr>
        <w:t>; p</w:t>
      </w:r>
      <w:r w:rsidRPr="006454E6">
        <w:rPr>
          <w:bCs/>
        </w:rPr>
        <w:t>edagógusok társadalmi befogadás szempontjából fontos kompetenciáinak fejlesztése, szemléletváltás támogatása</w:t>
      </w:r>
      <w:r>
        <w:rPr>
          <w:bCs/>
        </w:rPr>
        <w:t>.</w:t>
      </w:r>
    </w:p>
    <w:p w:rsidR="006454E6" w:rsidRDefault="006454E6" w:rsidP="00453F5D">
      <w:pPr>
        <w:jc w:val="both"/>
        <w:rPr>
          <w:bCs/>
        </w:rPr>
      </w:pPr>
    </w:p>
    <w:p w:rsidR="006454E6" w:rsidRDefault="006454E6" w:rsidP="00453F5D">
      <w:pPr>
        <w:jc w:val="both"/>
        <w:rPr>
          <w:bCs/>
        </w:rPr>
      </w:pPr>
      <w:r>
        <w:rPr>
          <w:bCs/>
        </w:rPr>
        <w:t>c) G</w:t>
      </w:r>
      <w:r w:rsidRPr="006454E6">
        <w:rPr>
          <w:bCs/>
        </w:rPr>
        <w:t xml:space="preserve">yerekszegénység </w:t>
      </w:r>
      <w:r>
        <w:rPr>
          <w:bCs/>
        </w:rPr>
        <w:t>csökkentését célzó intézkedések:</w:t>
      </w:r>
      <w:r w:rsidRPr="006454E6">
        <w:rPr>
          <w:bCs/>
        </w:rPr>
        <w:t xml:space="preserve"> </w:t>
      </w:r>
      <w:r>
        <w:rPr>
          <w:bCs/>
        </w:rPr>
        <w:t>a</w:t>
      </w:r>
      <w:r w:rsidRPr="006454E6">
        <w:rPr>
          <w:bCs/>
        </w:rPr>
        <w:t>z intézkedések a legkorábbi életkortól kezdve, a szülők bevonásával segítik a lakókörnyezeti és egyéb szociális hátrányokkal induló gyermekek sikeres felzárkózását.</w:t>
      </w:r>
    </w:p>
    <w:p w:rsidR="006454E6" w:rsidRDefault="006454E6" w:rsidP="00453F5D">
      <w:pPr>
        <w:jc w:val="both"/>
        <w:rPr>
          <w:bCs/>
        </w:rPr>
      </w:pPr>
    </w:p>
    <w:p w:rsidR="006454E6" w:rsidRDefault="006454E6" w:rsidP="00453F5D">
      <w:pPr>
        <w:jc w:val="both"/>
        <w:rPr>
          <w:bCs/>
        </w:rPr>
      </w:pPr>
      <w:r>
        <w:rPr>
          <w:bCs/>
        </w:rPr>
        <w:t xml:space="preserve">d) </w:t>
      </w:r>
      <w:r w:rsidRPr="006454E6">
        <w:rPr>
          <w:bCs/>
        </w:rPr>
        <w:t>Az iskoláztatási támogatás folyósítása 2010 szeptemberétől a tankötelezettség teljesítéséhez (rendszeres iskolába járáshoz) kötött</w:t>
      </w:r>
      <w:r>
        <w:rPr>
          <w:bCs/>
        </w:rPr>
        <w:t>.</w:t>
      </w:r>
    </w:p>
    <w:p w:rsidR="00966250" w:rsidRDefault="00966250" w:rsidP="00453F5D">
      <w:pPr>
        <w:jc w:val="both"/>
        <w:rPr>
          <w:bCs/>
        </w:rPr>
      </w:pPr>
    </w:p>
    <w:p w:rsidR="00966250" w:rsidRDefault="00966250" w:rsidP="00453F5D">
      <w:pPr>
        <w:jc w:val="both"/>
        <w:rPr>
          <w:bCs/>
        </w:rPr>
      </w:pPr>
      <w:proofErr w:type="gramStart"/>
      <w:r>
        <w:rPr>
          <w:bCs/>
        </w:rPr>
        <w:t>e</w:t>
      </w:r>
      <w:proofErr w:type="gramEnd"/>
      <w:r>
        <w:rPr>
          <w:bCs/>
        </w:rPr>
        <w:t xml:space="preserve">) </w:t>
      </w:r>
      <w:r w:rsidRPr="00966250">
        <w:rPr>
          <w:bCs/>
        </w:rPr>
        <w:t>GINOP 6.2.2, valamint a VEKOP 8.6.3 és a GINOP 6.2.3 pályázati konstrukciók</w:t>
      </w:r>
    </w:p>
    <w:p w:rsidR="00966250" w:rsidRDefault="00966250" w:rsidP="00453F5D">
      <w:pPr>
        <w:jc w:val="both"/>
        <w:rPr>
          <w:bCs/>
        </w:rPr>
      </w:pPr>
      <w:r>
        <w:rPr>
          <w:bCs/>
        </w:rPr>
        <w:t xml:space="preserve">Cél </w:t>
      </w:r>
      <w:r w:rsidRPr="00966250">
        <w:rPr>
          <w:bCs/>
        </w:rPr>
        <w:t>a HÍD programban, illetve a szakképzésben tanulók alapkészségeinek fejlesztése a szakképzés eredményesebbé tétele, az iskolai teljesítmény növelése, valamint az egész életen át tartó tanulásra – ennek részeként az érettségi vizsgát adó képzésbe lépésre – való képessé tétel érdekében.</w:t>
      </w:r>
    </w:p>
    <w:p w:rsidR="00966250" w:rsidRDefault="00966250" w:rsidP="00453F5D">
      <w:pPr>
        <w:jc w:val="both"/>
        <w:rPr>
          <w:bCs/>
        </w:rPr>
      </w:pPr>
    </w:p>
    <w:p w:rsidR="00966250" w:rsidRPr="006454E6" w:rsidRDefault="00966250" w:rsidP="00453F5D">
      <w:pPr>
        <w:jc w:val="both"/>
        <w:rPr>
          <w:bCs/>
        </w:rPr>
      </w:pPr>
      <w:proofErr w:type="gramStart"/>
      <w:r>
        <w:rPr>
          <w:bCs/>
        </w:rPr>
        <w:t>f</w:t>
      </w:r>
      <w:proofErr w:type="gramEnd"/>
      <w:r>
        <w:rPr>
          <w:bCs/>
        </w:rPr>
        <w:t xml:space="preserve">) </w:t>
      </w:r>
      <w:r w:rsidRPr="00966250">
        <w:rPr>
          <w:bCs/>
        </w:rPr>
        <w:t>EFOP – 3.1.2. Végzettség nélküli iskolaelhagyás csökkentése c. konstrukció</w:t>
      </w:r>
    </w:p>
    <w:p w:rsidR="002B132A" w:rsidRDefault="002B132A" w:rsidP="002B132A">
      <w:pPr>
        <w:jc w:val="center"/>
        <w:rPr>
          <w:sz w:val="28"/>
          <w:szCs w:val="28"/>
        </w:rPr>
      </w:pPr>
    </w:p>
    <w:p w:rsidR="002B132A" w:rsidRDefault="002B132A" w:rsidP="002B132A">
      <w:pPr>
        <w:jc w:val="center"/>
        <w:rPr>
          <w:sz w:val="28"/>
          <w:szCs w:val="28"/>
        </w:rPr>
      </w:pPr>
    </w:p>
    <w:p w:rsidR="002B132A" w:rsidRPr="00DE1C89" w:rsidRDefault="002B132A" w:rsidP="002B132A">
      <w:pPr>
        <w:jc w:val="both"/>
        <w:rPr>
          <w:rFonts w:ascii="Times New Roman félkövér" w:hAnsi="Times New Roman félkövér"/>
          <w:b/>
          <w:smallCaps/>
          <w:color w:val="548DD4" w:themeColor="text2" w:themeTint="99"/>
        </w:rPr>
      </w:pPr>
      <w:r w:rsidRPr="00DE1C89">
        <w:rPr>
          <w:rFonts w:ascii="Times New Roman félkövér" w:hAnsi="Times New Roman félkövér"/>
          <w:b/>
          <w:smallCaps/>
          <w:color w:val="548DD4" w:themeColor="text2" w:themeTint="99"/>
        </w:rPr>
        <w:t>II. PILL</w:t>
      </w:r>
      <w:r w:rsidRPr="00DE1C89">
        <w:rPr>
          <w:rFonts w:ascii="Times New Roman félkövér" w:hAnsi="Times New Roman félkövér" w:hint="eastAsia"/>
          <w:b/>
          <w:smallCaps/>
          <w:color w:val="548DD4" w:themeColor="text2" w:themeTint="99"/>
        </w:rPr>
        <w:t>É</w:t>
      </w:r>
      <w:r w:rsidRPr="00DE1C89">
        <w:rPr>
          <w:rFonts w:ascii="Times New Roman félkövér" w:hAnsi="Times New Roman félkövér"/>
          <w:b/>
          <w:smallCaps/>
          <w:color w:val="548DD4" w:themeColor="text2" w:themeTint="99"/>
        </w:rPr>
        <w:t>R: AZ IFJ</w:t>
      </w:r>
      <w:r w:rsidRPr="00DE1C89">
        <w:rPr>
          <w:rFonts w:ascii="Times New Roman félkövér" w:hAnsi="Times New Roman félkövér" w:hint="eastAsia"/>
          <w:b/>
          <w:smallCaps/>
          <w:color w:val="548DD4" w:themeColor="text2" w:themeTint="99"/>
        </w:rPr>
        <w:t>Ú</w:t>
      </w:r>
      <w:r w:rsidRPr="00DE1C89">
        <w:rPr>
          <w:rFonts w:ascii="Times New Roman félkövér" w:hAnsi="Times New Roman félkövér"/>
          <w:b/>
          <w:smallCaps/>
          <w:color w:val="548DD4" w:themeColor="text2" w:themeTint="99"/>
        </w:rPr>
        <w:t>S</w:t>
      </w:r>
      <w:r w:rsidRPr="00DE1C89">
        <w:rPr>
          <w:rFonts w:ascii="Times New Roman félkövér" w:hAnsi="Times New Roman félkövér" w:hint="eastAsia"/>
          <w:b/>
          <w:smallCaps/>
          <w:color w:val="548DD4" w:themeColor="text2" w:themeTint="99"/>
        </w:rPr>
        <w:t>Á</w:t>
      </w:r>
      <w:r w:rsidRPr="00DE1C89">
        <w:rPr>
          <w:rFonts w:ascii="Times New Roman félkövér" w:hAnsi="Times New Roman félkövér"/>
          <w:b/>
          <w:smallCaps/>
          <w:color w:val="548DD4" w:themeColor="text2" w:themeTint="99"/>
        </w:rPr>
        <w:t>GI KOROSZT</w:t>
      </w:r>
      <w:r w:rsidRPr="00DE1C89">
        <w:rPr>
          <w:rFonts w:ascii="Times New Roman félkövér" w:hAnsi="Times New Roman félkövér" w:hint="eastAsia"/>
          <w:b/>
          <w:smallCaps/>
          <w:color w:val="548DD4" w:themeColor="text2" w:themeTint="99"/>
        </w:rPr>
        <w:t>Á</w:t>
      </w:r>
      <w:r w:rsidRPr="00DE1C89">
        <w:rPr>
          <w:rFonts w:ascii="Times New Roman félkövér" w:hAnsi="Times New Roman félkövér"/>
          <w:b/>
          <w:smallCaps/>
          <w:color w:val="548DD4" w:themeColor="text2" w:themeTint="99"/>
        </w:rPr>
        <w:t xml:space="preserve">LYOK </w:t>
      </w:r>
      <w:proofErr w:type="gramStart"/>
      <w:r w:rsidRPr="00DE1C89">
        <w:rPr>
          <w:rFonts w:ascii="Times New Roman félkövér" w:hAnsi="Times New Roman félkövér" w:hint="eastAsia"/>
          <w:b/>
          <w:smallCaps/>
          <w:color w:val="548DD4" w:themeColor="text2" w:themeTint="99"/>
        </w:rPr>
        <w:t>É</w:t>
      </w:r>
      <w:r w:rsidRPr="00DE1C89">
        <w:rPr>
          <w:rFonts w:ascii="Times New Roman félkövér" w:hAnsi="Times New Roman félkövér"/>
          <w:b/>
          <w:smallCaps/>
          <w:color w:val="548DD4" w:themeColor="text2" w:themeTint="99"/>
        </w:rPr>
        <w:t>S</w:t>
      </w:r>
      <w:proofErr w:type="gramEnd"/>
      <w:r w:rsidRPr="00DE1C89">
        <w:rPr>
          <w:rFonts w:ascii="Times New Roman félkövér" w:hAnsi="Times New Roman félkövér"/>
          <w:b/>
          <w:smallCaps/>
          <w:color w:val="548DD4" w:themeColor="text2" w:themeTint="99"/>
        </w:rPr>
        <w:t xml:space="preserve"> K</w:t>
      </w:r>
      <w:r w:rsidRPr="00DE1C89">
        <w:rPr>
          <w:rFonts w:ascii="Times New Roman félkövér" w:hAnsi="Times New Roman félkövér" w:hint="eastAsia"/>
          <w:b/>
          <w:smallCaps/>
          <w:color w:val="548DD4" w:themeColor="text2" w:themeTint="99"/>
        </w:rPr>
        <w:t>Ö</w:t>
      </w:r>
      <w:r w:rsidRPr="00DE1C89">
        <w:rPr>
          <w:rFonts w:ascii="Times New Roman félkövér" w:hAnsi="Times New Roman félkövér"/>
          <w:b/>
          <w:smallCaps/>
          <w:color w:val="548DD4" w:themeColor="text2" w:themeTint="99"/>
        </w:rPr>
        <w:t>Z</w:t>
      </w:r>
      <w:r w:rsidRPr="00DE1C89">
        <w:rPr>
          <w:rFonts w:ascii="Times New Roman félkövér" w:hAnsi="Times New Roman félkövér" w:hint="eastAsia"/>
          <w:b/>
          <w:smallCaps/>
          <w:color w:val="548DD4" w:themeColor="text2" w:themeTint="99"/>
        </w:rPr>
        <w:t>Ö</w:t>
      </w:r>
      <w:r w:rsidRPr="00DE1C89">
        <w:rPr>
          <w:rFonts w:ascii="Times New Roman félkövér" w:hAnsi="Times New Roman félkövér"/>
          <w:b/>
          <w:smallCaps/>
          <w:color w:val="548DD4" w:themeColor="text2" w:themeTint="99"/>
        </w:rPr>
        <w:t>SS</w:t>
      </w:r>
      <w:r w:rsidRPr="00DE1C89">
        <w:rPr>
          <w:rFonts w:ascii="Times New Roman félkövér" w:hAnsi="Times New Roman félkövér" w:hint="eastAsia"/>
          <w:b/>
          <w:smallCaps/>
          <w:color w:val="548DD4" w:themeColor="text2" w:themeTint="99"/>
        </w:rPr>
        <w:t>É</w:t>
      </w:r>
      <w:r w:rsidRPr="00DE1C89">
        <w:rPr>
          <w:rFonts w:ascii="Times New Roman félkövér" w:hAnsi="Times New Roman félkövér"/>
          <w:b/>
          <w:smallCaps/>
          <w:color w:val="548DD4" w:themeColor="text2" w:themeTint="99"/>
        </w:rPr>
        <w:t xml:space="preserve">GEIK </w:t>
      </w:r>
      <w:r w:rsidRPr="00DE1C89">
        <w:rPr>
          <w:rFonts w:ascii="Times New Roman félkövér" w:hAnsi="Times New Roman félkövér" w:hint="eastAsia"/>
          <w:b/>
          <w:smallCaps/>
          <w:color w:val="548DD4" w:themeColor="text2" w:themeTint="99"/>
        </w:rPr>
        <w:t>É</w:t>
      </w:r>
      <w:r w:rsidRPr="00DE1C89">
        <w:rPr>
          <w:rFonts w:ascii="Times New Roman félkövér" w:hAnsi="Times New Roman félkövér"/>
          <w:b/>
          <w:smallCaps/>
          <w:color w:val="548DD4" w:themeColor="text2" w:themeTint="99"/>
        </w:rPr>
        <w:t>RV</w:t>
      </w:r>
      <w:r w:rsidRPr="00DE1C89">
        <w:rPr>
          <w:rFonts w:ascii="Times New Roman félkövér" w:hAnsi="Times New Roman félkövér" w:hint="eastAsia"/>
          <w:b/>
          <w:smallCaps/>
          <w:color w:val="548DD4" w:themeColor="text2" w:themeTint="99"/>
        </w:rPr>
        <w:t>É</w:t>
      </w:r>
      <w:r w:rsidRPr="00DE1C89">
        <w:rPr>
          <w:rFonts w:ascii="Times New Roman félkövér" w:hAnsi="Times New Roman félkövér"/>
          <w:b/>
          <w:smallCaps/>
          <w:color w:val="548DD4" w:themeColor="text2" w:themeTint="99"/>
        </w:rPr>
        <w:t>NYES</w:t>
      </w:r>
      <w:r w:rsidRPr="00DE1C89">
        <w:rPr>
          <w:rFonts w:ascii="Times New Roman félkövér" w:hAnsi="Times New Roman félkövér" w:hint="eastAsia"/>
          <w:b/>
          <w:smallCaps/>
          <w:color w:val="548DD4" w:themeColor="text2" w:themeTint="99"/>
        </w:rPr>
        <w:t>Ü</w:t>
      </w:r>
      <w:r w:rsidRPr="00DE1C89">
        <w:rPr>
          <w:rFonts w:ascii="Times New Roman félkövér" w:hAnsi="Times New Roman félkövér"/>
          <w:b/>
          <w:smallCaps/>
          <w:color w:val="548DD4" w:themeColor="text2" w:themeTint="99"/>
        </w:rPr>
        <w:t>L</w:t>
      </w:r>
      <w:r w:rsidRPr="00DE1C89">
        <w:rPr>
          <w:rFonts w:ascii="Times New Roman félkövér" w:hAnsi="Times New Roman félkövér" w:hint="eastAsia"/>
          <w:b/>
          <w:smallCaps/>
          <w:color w:val="548DD4" w:themeColor="text2" w:themeTint="99"/>
        </w:rPr>
        <w:t>É</w:t>
      </w:r>
      <w:r w:rsidRPr="00DE1C89">
        <w:rPr>
          <w:rFonts w:ascii="Times New Roman félkövér" w:hAnsi="Times New Roman félkövér"/>
          <w:b/>
          <w:smallCaps/>
          <w:color w:val="548DD4" w:themeColor="text2" w:themeTint="99"/>
        </w:rPr>
        <w:t>S</w:t>
      </w:r>
      <w:r w:rsidRPr="00DE1C89">
        <w:rPr>
          <w:rFonts w:ascii="Times New Roman félkövér" w:hAnsi="Times New Roman félkövér" w:hint="eastAsia"/>
          <w:b/>
          <w:smallCaps/>
          <w:color w:val="548DD4" w:themeColor="text2" w:themeTint="99"/>
        </w:rPr>
        <w:t>É</w:t>
      </w:r>
      <w:r w:rsidRPr="00DE1C89">
        <w:rPr>
          <w:rFonts w:ascii="Times New Roman félkövér" w:hAnsi="Times New Roman félkövér"/>
          <w:b/>
          <w:smallCaps/>
          <w:color w:val="548DD4" w:themeColor="text2" w:themeTint="99"/>
        </w:rPr>
        <w:t>NEK EL</w:t>
      </w:r>
      <w:r w:rsidRPr="00DE1C89">
        <w:rPr>
          <w:rFonts w:ascii="Times New Roman félkövér" w:hAnsi="Times New Roman félkövér" w:hint="eastAsia"/>
          <w:b/>
          <w:smallCaps/>
          <w:color w:val="548DD4" w:themeColor="text2" w:themeTint="99"/>
        </w:rPr>
        <w:t>Ő</w:t>
      </w:r>
      <w:r w:rsidRPr="00DE1C89">
        <w:rPr>
          <w:rFonts w:ascii="Times New Roman félkövér" w:hAnsi="Times New Roman félkövér"/>
          <w:b/>
          <w:smallCaps/>
          <w:color w:val="548DD4" w:themeColor="text2" w:themeTint="99"/>
        </w:rPr>
        <w:t>SEG</w:t>
      </w:r>
      <w:r w:rsidRPr="00DE1C89">
        <w:rPr>
          <w:rFonts w:ascii="Times New Roman félkövér" w:hAnsi="Times New Roman félkövér" w:hint="eastAsia"/>
          <w:b/>
          <w:smallCaps/>
          <w:color w:val="548DD4" w:themeColor="text2" w:themeTint="99"/>
        </w:rPr>
        <w:t>Í</w:t>
      </w:r>
      <w:r w:rsidRPr="00DE1C89">
        <w:rPr>
          <w:rFonts w:ascii="Times New Roman félkövér" w:hAnsi="Times New Roman félkövér"/>
          <w:b/>
          <w:smallCaps/>
          <w:color w:val="548DD4" w:themeColor="text2" w:themeTint="99"/>
        </w:rPr>
        <w:t>T</w:t>
      </w:r>
      <w:r w:rsidRPr="00DE1C89">
        <w:rPr>
          <w:rFonts w:ascii="Times New Roman félkövér" w:hAnsi="Times New Roman félkövér" w:hint="eastAsia"/>
          <w:b/>
          <w:smallCaps/>
          <w:color w:val="548DD4" w:themeColor="text2" w:themeTint="99"/>
        </w:rPr>
        <w:t>É</w:t>
      </w:r>
      <w:r w:rsidRPr="00DE1C89">
        <w:rPr>
          <w:rFonts w:ascii="Times New Roman félkövér" w:hAnsi="Times New Roman félkövér"/>
          <w:b/>
          <w:smallCaps/>
          <w:color w:val="548DD4" w:themeColor="text2" w:themeTint="99"/>
        </w:rPr>
        <w:t>SE</w:t>
      </w:r>
    </w:p>
    <w:p w:rsidR="002B132A" w:rsidRPr="00F1401D" w:rsidRDefault="002B132A" w:rsidP="002B132A">
      <w:pPr>
        <w:jc w:val="center"/>
        <w:rPr>
          <w:b/>
          <w:bCs/>
        </w:rPr>
      </w:pPr>
    </w:p>
    <w:p w:rsidR="002B132A" w:rsidRPr="00F1401D" w:rsidRDefault="002B132A" w:rsidP="002B132A">
      <w:pPr>
        <w:jc w:val="center"/>
        <w:rPr>
          <w:b/>
          <w:bCs/>
        </w:rPr>
      </w:pPr>
    </w:p>
    <w:p w:rsidR="00453F5D" w:rsidRPr="00133E04" w:rsidRDefault="00453F5D" w:rsidP="00453F5D">
      <w:pPr>
        <w:jc w:val="both"/>
        <w:rPr>
          <w:b/>
          <w:bCs/>
        </w:rPr>
      </w:pPr>
      <w:r>
        <w:rPr>
          <w:b/>
          <w:bCs/>
        </w:rPr>
        <w:t>2</w:t>
      </w:r>
      <w:r w:rsidRPr="00133E04">
        <w:rPr>
          <w:b/>
          <w:bCs/>
        </w:rPr>
        <w:t xml:space="preserve">.1. </w:t>
      </w:r>
      <w:r w:rsidRPr="00BD5C19">
        <w:rPr>
          <w:b/>
          <w:bCs/>
        </w:rPr>
        <w:t>Fejleszteni kell a tanulói készségek és képességek, kulcskompetenciák elsajátítását elősegítő támogató eszközrendszert.</w:t>
      </w:r>
      <w:r w:rsidRPr="00133E04">
        <w:rPr>
          <w:b/>
          <w:bCs/>
        </w:rPr>
        <w:t xml:space="preserve"> </w:t>
      </w:r>
    </w:p>
    <w:p w:rsidR="00453F5D" w:rsidRPr="004E0DDC" w:rsidRDefault="00453F5D" w:rsidP="00453F5D">
      <w:pPr>
        <w:jc w:val="both"/>
        <w:rPr>
          <w:bCs/>
        </w:rPr>
      </w:pPr>
    </w:p>
    <w:p w:rsidR="00453F5D" w:rsidRDefault="004E0DDC" w:rsidP="004E0DDC">
      <w:pPr>
        <w:jc w:val="both"/>
        <w:rPr>
          <w:bCs/>
        </w:rPr>
      </w:pPr>
      <w:proofErr w:type="gramStart"/>
      <w:r>
        <w:rPr>
          <w:bCs/>
        </w:rPr>
        <w:t>a</w:t>
      </w:r>
      <w:proofErr w:type="gramEnd"/>
      <w:r>
        <w:rPr>
          <w:bCs/>
        </w:rPr>
        <w:t xml:space="preserve">) </w:t>
      </w:r>
      <w:proofErr w:type="spellStart"/>
      <w:r w:rsidRPr="004E0DDC">
        <w:rPr>
          <w:bCs/>
        </w:rPr>
        <w:t>A</w:t>
      </w:r>
      <w:proofErr w:type="spellEnd"/>
      <w:r w:rsidRPr="004E0DDC">
        <w:rPr>
          <w:bCs/>
        </w:rPr>
        <w:t xml:space="preserve"> „Digitális Nemzet Fejlesztési Program” megvalósításáról szóló 1631/2014. (XI. 6.)</w:t>
      </w:r>
      <w:r>
        <w:rPr>
          <w:bCs/>
        </w:rPr>
        <w:t xml:space="preserve"> Kormány határozat 9. </w:t>
      </w:r>
      <w:proofErr w:type="spellStart"/>
      <w:r>
        <w:rPr>
          <w:bCs/>
        </w:rPr>
        <w:t>a</w:t>
      </w:r>
      <w:r w:rsidRPr="004E0DDC">
        <w:rPr>
          <w:bCs/>
        </w:rPr>
        <w:t>-c</w:t>
      </w:r>
      <w:proofErr w:type="spellEnd"/>
      <w:r w:rsidRPr="004E0DDC">
        <w:rPr>
          <w:bCs/>
        </w:rPr>
        <w:t xml:space="preserve">) pontja alapján tervezett intézkedések, valamint az EFOP – 3.1.2. </w:t>
      </w:r>
      <w:r w:rsidRPr="004E0DDC">
        <w:rPr>
          <w:bCs/>
        </w:rPr>
        <w:lastRenderedPageBreak/>
        <w:t>Végzettség nélküli iskolaelhagyás csökkentése c. konstrukció keretében</w:t>
      </w:r>
      <w:r>
        <w:rPr>
          <w:bCs/>
        </w:rPr>
        <w:t xml:space="preserve"> komplex alapprogram bevezetése; </w:t>
      </w:r>
      <w:r w:rsidRPr="004E0DDC">
        <w:rPr>
          <w:bCs/>
        </w:rPr>
        <w:t xml:space="preserve">EFOP – 3.2.3. A köznevelés tartalmi szabályozóinak megfelelő tankönyvek, taneszközök fejlesztése és digitális tartalomfejlesztés c. </w:t>
      </w:r>
      <w:proofErr w:type="gramStart"/>
      <w:r w:rsidRPr="004E0DDC">
        <w:rPr>
          <w:bCs/>
        </w:rPr>
        <w:t>konstrukció vonatkozó</w:t>
      </w:r>
      <w:proofErr w:type="gramEnd"/>
      <w:r w:rsidRPr="004E0DDC">
        <w:rPr>
          <w:bCs/>
        </w:rPr>
        <w:t xml:space="preserve"> fejlesztései.</w:t>
      </w:r>
    </w:p>
    <w:p w:rsidR="004E0DDC" w:rsidRDefault="004E0DDC" w:rsidP="004E0DDC">
      <w:pPr>
        <w:jc w:val="both"/>
        <w:rPr>
          <w:bCs/>
        </w:rPr>
      </w:pPr>
    </w:p>
    <w:p w:rsidR="004E0DDC" w:rsidRDefault="004E0DDC" w:rsidP="004E0DDC">
      <w:pPr>
        <w:jc w:val="both"/>
        <w:rPr>
          <w:bCs/>
        </w:rPr>
      </w:pPr>
      <w:r>
        <w:rPr>
          <w:bCs/>
        </w:rPr>
        <w:t>b) D</w:t>
      </w:r>
      <w:r w:rsidRPr="004E0DDC">
        <w:rPr>
          <w:bCs/>
        </w:rPr>
        <w:t>igitális kompetenciák nemzeti referenciakeret-rendszer</w:t>
      </w:r>
      <w:r>
        <w:rPr>
          <w:bCs/>
        </w:rPr>
        <w:t>:</w:t>
      </w:r>
      <w:r w:rsidRPr="004E0DDC">
        <w:rPr>
          <w:bCs/>
        </w:rPr>
        <w:t xml:space="preserve"> célja, hogy az állami szabályozás révén meghatározásra kerüljön a digitális kompetenciák egységes, nemzeti referenciakerete, ami rendelkezik a digitális kompetenciák szintjéről, az ezeken belül elvárt kompetenciaterületekről, az elvárt készségekről, azok szintjéről.</w:t>
      </w:r>
    </w:p>
    <w:p w:rsidR="004E0DDC" w:rsidRDefault="004E0DDC" w:rsidP="004E0DDC">
      <w:pPr>
        <w:jc w:val="both"/>
        <w:rPr>
          <w:bCs/>
        </w:rPr>
      </w:pPr>
    </w:p>
    <w:p w:rsidR="004E0DDC" w:rsidRPr="004E0DDC" w:rsidRDefault="004E0DDC" w:rsidP="004E0DDC">
      <w:pPr>
        <w:jc w:val="both"/>
        <w:rPr>
          <w:bCs/>
        </w:rPr>
      </w:pPr>
    </w:p>
    <w:p w:rsidR="00453F5D" w:rsidRPr="00133E04" w:rsidRDefault="00453F5D" w:rsidP="00453F5D">
      <w:pPr>
        <w:jc w:val="both"/>
        <w:rPr>
          <w:b/>
          <w:bCs/>
        </w:rPr>
      </w:pPr>
      <w:r w:rsidRPr="00133E04">
        <w:rPr>
          <w:b/>
          <w:bCs/>
        </w:rPr>
        <w:t>2.2.</w:t>
      </w:r>
      <w:r w:rsidRPr="00133E04">
        <w:rPr>
          <w:sz w:val="22"/>
          <w:szCs w:val="22"/>
        </w:rPr>
        <w:t xml:space="preserve"> </w:t>
      </w:r>
      <w:r w:rsidRPr="00BD5C19">
        <w:rPr>
          <w:b/>
          <w:bCs/>
        </w:rPr>
        <w:t>Biztosítani kell a nem formális és informális tanulást támogató programokat, valamint elő kell segíteni a vidéken élő fiatalok kulturális és szabadidős tevékenységeinek támogatását, a művészeti értékek eljutását a kulturális, illetve kulturális értékközvetítő intézményekkel nem rendelkező térségek, települések fiataljaihoz.</w:t>
      </w:r>
      <w:r w:rsidRPr="00133E04">
        <w:rPr>
          <w:b/>
          <w:bCs/>
        </w:rPr>
        <w:t xml:space="preserve"> </w:t>
      </w:r>
    </w:p>
    <w:p w:rsidR="00453F5D" w:rsidRPr="00355131" w:rsidRDefault="00453F5D" w:rsidP="00453F5D">
      <w:pPr>
        <w:jc w:val="both"/>
        <w:rPr>
          <w:bCs/>
        </w:rPr>
      </w:pPr>
    </w:p>
    <w:p w:rsidR="00453F5D" w:rsidRDefault="00355131" w:rsidP="00453F5D">
      <w:pPr>
        <w:jc w:val="both"/>
      </w:pPr>
      <w:proofErr w:type="gramStart"/>
      <w:r>
        <w:t>a</w:t>
      </w:r>
      <w:proofErr w:type="gramEnd"/>
      <w:r>
        <w:t xml:space="preserve">) </w:t>
      </w:r>
      <w:r w:rsidRPr="00355131">
        <w:t xml:space="preserve">Az intézkedés célja egyrészt </w:t>
      </w:r>
      <w:r>
        <w:t>a k</w:t>
      </w:r>
      <w:r w:rsidRPr="00355131">
        <w:t>özművelődési intézmények, a múzeumok és a könyvtárak által nyújtott nem formális és informális tanulást támogató programok biztosítása</w:t>
      </w:r>
      <w:r>
        <w:t xml:space="preserve">; </w:t>
      </w:r>
      <w:r w:rsidRPr="00355131">
        <w:t xml:space="preserve">információs rendszerek összekapcsolása, szinergiájuk hatékonyabbá tétele. </w:t>
      </w:r>
      <w:r>
        <w:t>További cél,</w:t>
      </w:r>
      <w:r w:rsidRPr="00355131">
        <w:t xml:space="preserve"> hogy az iskolarendszeren belül megszerzett képességeket, kreativitást továbbfejlesztő közösségi szolgáltatások az országban arányosan és minél teljesebb körben legyenek elérhetők.</w:t>
      </w:r>
    </w:p>
    <w:p w:rsidR="00355131" w:rsidRDefault="00355131" w:rsidP="00453F5D">
      <w:pPr>
        <w:jc w:val="both"/>
      </w:pPr>
    </w:p>
    <w:p w:rsidR="00355131" w:rsidRDefault="00355131" w:rsidP="00453F5D">
      <w:pPr>
        <w:jc w:val="both"/>
      </w:pPr>
      <w:r>
        <w:t xml:space="preserve">b) </w:t>
      </w:r>
      <w:r w:rsidR="00F762BA" w:rsidRPr="00F762BA">
        <w:t>Cseh Tamás Program</w:t>
      </w:r>
      <w:r w:rsidR="00F762BA">
        <w:t>:</w:t>
      </w:r>
      <w:r w:rsidR="00F762BA" w:rsidRPr="00F762BA">
        <w:t xml:space="preserve"> célja a magyar könnyűzene támogatása, színvonalas produkciók fellépési lehetőségeinek, külföldi népszerűsítésének elősegítése. Az NKA Cseh Tamás Ideiglenes Kollégiuma induló zenekarok mellett vidéki klubokat, vidéki és kisközösségi médiát, </w:t>
      </w:r>
      <w:proofErr w:type="spellStart"/>
      <w:r w:rsidR="00F762BA" w:rsidRPr="00F762BA">
        <w:t>előzenekaros</w:t>
      </w:r>
      <w:proofErr w:type="spellEnd"/>
      <w:r w:rsidR="00F762BA" w:rsidRPr="00F762BA">
        <w:t xml:space="preserve"> felállásokat, nemzetközi turnékat és promóciót támogat pályázatos formában.</w:t>
      </w:r>
    </w:p>
    <w:p w:rsidR="00F762BA" w:rsidRDefault="00F762BA" w:rsidP="00453F5D">
      <w:pPr>
        <w:jc w:val="both"/>
      </w:pPr>
    </w:p>
    <w:p w:rsidR="00F762BA" w:rsidRPr="00355131" w:rsidRDefault="00F762BA" w:rsidP="00453F5D">
      <w:pPr>
        <w:jc w:val="both"/>
      </w:pPr>
    </w:p>
    <w:p w:rsidR="00453F5D" w:rsidRPr="00133E04" w:rsidRDefault="00453F5D" w:rsidP="00453F5D">
      <w:pPr>
        <w:jc w:val="both"/>
        <w:rPr>
          <w:b/>
          <w:bCs/>
        </w:rPr>
      </w:pPr>
      <w:r>
        <w:rPr>
          <w:b/>
          <w:bCs/>
        </w:rPr>
        <w:t>2.3</w:t>
      </w:r>
      <w:r w:rsidRPr="00133E04">
        <w:rPr>
          <w:b/>
          <w:bCs/>
        </w:rPr>
        <w:t xml:space="preserve">. </w:t>
      </w:r>
      <w:r w:rsidRPr="00BD5C19">
        <w:rPr>
          <w:b/>
          <w:bCs/>
        </w:rPr>
        <w:t>Támogatni kell a tehetséggondozást, biztosítani kell a tehetségek továbbfejlődését, amely kiemelt lehetőséget ad a tehetséges fiatalok hosszú távú, folyamatos és biztonságos segítésére.</w:t>
      </w:r>
      <w:r w:rsidRPr="00133E04">
        <w:rPr>
          <w:b/>
          <w:bCs/>
        </w:rPr>
        <w:t xml:space="preserve"> </w:t>
      </w:r>
    </w:p>
    <w:p w:rsidR="00453F5D" w:rsidRPr="00133E04" w:rsidRDefault="00453F5D" w:rsidP="00453F5D">
      <w:pPr>
        <w:jc w:val="both"/>
        <w:rPr>
          <w:b/>
          <w:bCs/>
        </w:rPr>
      </w:pPr>
    </w:p>
    <w:p w:rsidR="00453F5D" w:rsidRDefault="000D4B07" w:rsidP="00453F5D">
      <w:pPr>
        <w:jc w:val="both"/>
        <w:rPr>
          <w:iCs/>
        </w:rPr>
      </w:pPr>
      <w:r w:rsidRPr="000D4B07">
        <w:rPr>
          <w:iCs/>
        </w:rPr>
        <w:t xml:space="preserve">A tehetségsegítést az Országgyűlés hivatalos állami program szintjére emelte [78/2008. (VI. 13.) OGY határozat], felismerve, hogy a szakma és civil szféra tehetséggondozásra tett erőfeszítései kellő állami </w:t>
      </w:r>
      <w:proofErr w:type="gramStart"/>
      <w:r w:rsidRPr="000D4B07">
        <w:rPr>
          <w:iCs/>
        </w:rPr>
        <w:t>szerepvállalással</w:t>
      </w:r>
      <w:proofErr w:type="gramEnd"/>
      <w:r w:rsidRPr="000D4B07">
        <w:rPr>
          <w:iCs/>
        </w:rPr>
        <w:t xml:space="preserve"> jóval hatékonyabban tudják </w:t>
      </w:r>
      <w:r w:rsidR="00B905F4">
        <w:rPr>
          <w:iCs/>
        </w:rPr>
        <w:t>el</w:t>
      </w:r>
      <w:r w:rsidRPr="000D4B07">
        <w:rPr>
          <w:iCs/>
        </w:rPr>
        <w:t>érni céljukat, és ez már talán a következő generáció sikereiben mérhető lesz.</w:t>
      </w:r>
      <w:r w:rsidRPr="000D4B07">
        <w:t xml:space="preserve"> </w:t>
      </w:r>
      <w:r w:rsidRPr="000D4B07">
        <w:rPr>
          <w:iCs/>
        </w:rPr>
        <w:t xml:space="preserve">A Nemzeti Tehetség Alapból történő tehetséggondozás támogatására a Kormány két éves cselekvési programot dolgozott ki, melyek meghatározzák a kiemelt fejlesztési területeket. A tehetséggondozás </w:t>
      </w:r>
      <w:proofErr w:type="spellStart"/>
      <w:r w:rsidRPr="000D4B07">
        <w:rPr>
          <w:iCs/>
        </w:rPr>
        <w:t>össznemzeti</w:t>
      </w:r>
      <w:proofErr w:type="spellEnd"/>
      <w:r w:rsidRPr="000D4B07">
        <w:rPr>
          <w:iCs/>
        </w:rPr>
        <w:t xml:space="preserve"> ügy, ezért a Kormány az ország határán túl élő tehetséges fiatalokat ugyanúgy támogatja a különböző programokon keresztül, mint az itthon élőket.</w:t>
      </w:r>
    </w:p>
    <w:p w:rsidR="000D4B07" w:rsidRPr="000D4B07" w:rsidRDefault="000D4B07" w:rsidP="00453F5D">
      <w:pPr>
        <w:jc w:val="both"/>
        <w:rPr>
          <w:iCs/>
        </w:rPr>
      </w:pPr>
    </w:p>
    <w:p w:rsidR="00453F5D" w:rsidRDefault="00453F5D" w:rsidP="00453F5D">
      <w:pPr>
        <w:jc w:val="both"/>
      </w:pPr>
    </w:p>
    <w:p w:rsidR="00453F5D" w:rsidRPr="00133E04" w:rsidRDefault="00453F5D" w:rsidP="00453F5D">
      <w:pPr>
        <w:jc w:val="both"/>
        <w:rPr>
          <w:b/>
          <w:bCs/>
        </w:rPr>
      </w:pPr>
      <w:r>
        <w:rPr>
          <w:b/>
          <w:bCs/>
        </w:rPr>
        <w:t>2.4</w:t>
      </w:r>
      <w:r w:rsidRPr="00133E04">
        <w:rPr>
          <w:b/>
          <w:bCs/>
        </w:rPr>
        <w:t xml:space="preserve">. </w:t>
      </w:r>
      <w:r w:rsidRPr="00BD5C19">
        <w:rPr>
          <w:b/>
          <w:bCs/>
        </w:rPr>
        <w:t xml:space="preserve">Ösztönözni kell a felsőoktatásban részt vevő hallgatók nemzetközi mobilitását és a felsőoktatási intézmények </w:t>
      </w:r>
      <w:proofErr w:type="spellStart"/>
      <w:r w:rsidRPr="00BD5C19">
        <w:rPr>
          <w:b/>
          <w:bCs/>
        </w:rPr>
        <w:t>nemzetköziesítését</w:t>
      </w:r>
      <w:proofErr w:type="spellEnd"/>
      <w:r w:rsidRPr="00BD5C19">
        <w:rPr>
          <w:b/>
          <w:bCs/>
        </w:rPr>
        <w:t>.</w:t>
      </w:r>
      <w:r w:rsidRPr="00133E04">
        <w:rPr>
          <w:b/>
          <w:bCs/>
        </w:rPr>
        <w:t xml:space="preserve"> </w:t>
      </w:r>
    </w:p>
    <w:p w:rsidR="00453F5D" w:rsidRPr="00133E04" w:rsidRDefault="00453F5D" w:rsidP="00453F5D">
      <w:pPr>
        <w:jc w:val="both"/>
        <w:rPr>
          <w:b/>
          <w:bCs/>
        </w:rPr>
      </w:pPr>
    </w:p>
    <w:p w:rsidR="00453F5D" w:rsidRDefault="000D4B07" w:rsidP="000D4B07">
      <w:pPr>
        <w:jc w:val="both"/>
      </w:pPr>
      <w:proofErr w:type="gramStart"/>
      <w:r>
        <w:t xml:space="preserve">Campus </w:t>
      </w:r>
      <w:proofErr w:type="spellStart"/>
      <w:r>
        <w:t>Mundi</w:t>
      </w:r>
      <w:proofErr w:type="spellEnd"/>
      <w:r>
        <w:t xml:space="preserve"> Program: célja a felsőoktatásban részt vevő hallgatók nemzetközi mobilitásának támogatása</w:t>
      </w:r>
      <w:r w:rsidRPr="000D4B07">
        <w:t xml:space="preserve"> </w:t>
      </w:r>
      <w:r>
        <w:t xml:space="preserve">(ösztöndíj formájában a magyar felsőoktatási hallgatók külföldi féléves részképzésének, szakmai gyakorlatának, rövid tanulmányútjának támogatásával), valamint a felsőoktatási intézmények </w:t>
      </w:r>
      <w:proofErr w:type="spellStart"/>
      <w:r>
        <w:t>nemzetköziesítésének</w:t>
      </w:r>
      <w:proofErr w:type="spellEnd"/>
      <w:r>
        <w:t xml:space="preserve"> ösztönzése, nemzetközi </w:t>
      </w:r>
      <w:r>
        <w:lastRenderedPageBreak/>
        <w:t>megjelenésének és külföldi hallgató vonzó képességének növelése (magyar felsőoktatás nemzetközi hírnevének erősítése, a külföldi hallgatók létszámának emelése a magyarországi felsőoktatási intézményekben</w:t>
      </w:r>
      <w:r w:rsidR="00EE6DF1">
        <w:t xml:space="preserve"> különböző tevékenységek támogatásával – pl. </w:t>
      </w:r>
      <w:r w:rsidR="00EE6DF1" w:rsidRPr="00EE6DF1">
        <w:t>nemzetközi marketing,</w:t>
      </w:r>
      <w:proofErr w:type="gramEnd"/>
      <w:r w:rsidR="00EE6DF1" w:rsidRPr="00EE6DF1">
        <w:t xml:space="preserve"> kiadványok elkészítése, terjesztése</w:t>
      </w:r>
      <w:r w:rsidR="00EE6DF1">
        <w:t xml:space="preserve">, </w:t>
      </w:r>
      <w:r w:rsidR="00EE6DF1" w:rsidRPr="00EE6DF1">
        <w:t>adatbázisok összehangolása, fejlesztése</w:t>
      </w:r>
      <w:r w:rsidR="00EE6DF1">
        <w:t xml:space="preserve">, </w:t>
      </w:r>
      <w:r w:rsidR="00EE6DF1" w:rsidRPr="00EE6DF1">
        <w:t>kutatások lefolyatása</w:t>
      </w:r>
      <w:r w:rsidR="00EE6DF1">
        <w:t xml:space="preserve">, </w:t>
      </w:r>
      <w:r w:rsidR="00EE6DF1" w:rsidRPr="00EE6DF1">
        <w:t>idegen nyelvű ügyfélszolgálat működtetése</w:t>
      </w:r>
      <w:r>
        <w:t>).</w:t>
      </w:r>
    </w:p>
    <w:p w:rsidR="000D4B07" w:rsidRDefault="000D4B07" w:rsidP="000D4B07">
      <w:pPr>
        <w:jc w:val="both"/>
      </w:pPr>
    </w:p>
    <w:p w:rsidR="000D4B07" w:rsidRDefault="000D4B07" w:rsidP="000D4B07">
      <w:pPr>
        <w:jc w:val="both"/>
      </w:pPr>
    </w:p>
    <w:p w:rsidR="00453F5D" w:rsidRPr="00133E04" w:rsidRDefault="00453F5D" w:rsidP="00453F5D">
      <w:pPr>
        <w:jc w:val="both"/>
        <w:rPr>
          <w:b/>
          <w:bCs/>
        </w:rPr>
      </w:pPr>
      <w:r>
        <w:rPr>
          <w:b/>
          <w:bCs/>
        </w:rPr>
        <w:t>2.5</w:t>
      </w:r>
      <w:r w:rsidRPr="00133E04">
        <w:rPr>
          <w:b/>
          <w:bCs/>
        </w:rPr>
        <w:t xml:space="preserve">. </w:t>
      </w:r>
      <w:r w:rsidRPr="00BD5C19">
        <w:rPr>
          <w:b/>
          <w:bCs/>
        </w:rPr>
        <w:t>Ki kell terjeszteni a munkaerő-piaci részvételhez jobban alkalmazkodó képzési formákat.</w:t>
      </w:r>
      <w:r w:rsidRPr="00133E04">
        <w:rPr>
          <w:b/>
          <w:bCs/>
        </w:rPr>
        <w:t xml:space="preserve"> </w:t>
      </w:r>
    </w:p>
    <w:p w:rsidR="00453F5D" w:rsidRPr="000725B2" w:rsidRDefault="00453F5D" w:rsidP="00453F5D">
      <w:pPr>
        <w:jc w:val="both"/>
        <w:rPr>
          <w:b/>
          <w:bCs/>
        </w:rPr>
      </w:pPr>
    </w:p>
    <w:p w:rsidR="000725B2" w:rsidRPr="000725B2" w:rsidRDefault="000725B2" w:rsidP="000725B2">
      <w:pPr>
        <w:jc w:val="both"/>
        <w:rPr>
          <w:iCs/>
        </w:rPr>
      </w:pPr>
      <w:r w:rsidRPr="000725B2">
        <w:rPr>
          <w:iCs/>
        </w:rPr>
        <w:t>A felsőoktatás képzési rendszerében indokolttá vált a gyakorlatorientált képzések mellett a gyakorlatorientált képzések egy speciális formájaként a duális képzés lehetőségének bevezetése, szabályozása. A törvénymódosítás a duális képzést a teljes idejű képzések egyik formájaként határozta meg. A törvénymódosítás felhatalmazást biztosított továbbá a Duális Képzési Tanács működésére, hatáskörére vonatkozóan.</w:t>
      </w:r>
    </w:p>
    <w:p w:rsidR="00453F5D" w:rsidRDefault="000725B2" w:rsidP="000725B2">
      <w:pPr>
        <w:jc w:val="both"/>
        <w:rPr>
          <w:iCs/>
        </w:rPr>
      </w:pPr>
      <w:r w:rsidRPr="000725B2">
        <w:rPr>
          <w:iCs/>
        </w:rPr>
        <w:t>Az oktatás világa és a munkaerőpiac közötti átmenet zökkenőmentes biztosítása érdekében el kell terjeszteni a duális felsőfokú képzést.</w:t>
      </w:r>
    </w:p>
    <w:p w:rsidR="000725B2" w:rsidRDefault="000725B2" w:rsidP="000725B2">
      <w:pPr>
        <w:jc w:val="both"/>
        <w:rPr>
          <w:iCs/>
        </w:rPr>
      </w:pPr>
    </w:p>
    <w:p w:rsidR="000725B2" w:rsidRPr="000725B2" w:rsidRDefault="000725B2" w:rsidP="000725B2">
      <w:pPr>
        <w:jc w:val="both"/>
      </w:pPr>
    </w:p>
    <w:p w:rsidR="00453F5D" w:rsidRPr="00133E04" w:rsidRDefault="00453F5D" w:rsidP="00453F5D">
      <w:pPr>
        <w:jc w:val="both"/>
        <w:rPr>
          <w:b/>
          <w:bCs/>
        </w:rPr>
      </w:pPr>
      <w:r>
        <w:rPr>
          <w:b/>
          <w:bCs/>
        </w:rPr>
        <w:t>2.6</w:t>
      </w:r>
      <w:r w:rsidRPr="00133E04">
        <w:rPr>
          <w:b/>
          <w:bCs/>
        </w:rPr>
        <w:t xml:space="preserve">. </w:t>
      </w:r>
      <w:r w:rsidRPr="00BD5C19">
        <w:rPr>
          <w:b/>
          <w:bCs/>
        </w:rPr>
        <w:t>A hátrányos helyzetű régiók versenyképességének javítása érdekében közösségi felsőoktatási képzési központokat kell létrehozni.</w:t>
      </w:r>
      <w:r w:rsidRPr="00133E04">
        <w:rPr>
          <w:b/>
          <w:bCs/>
        </w:rPr>
        <w:t xml:space="preserve"> </w:t>
      </w:r>
    </w:p>
    <w:p w:rsidR="00453F5D" w:rsidRPr="00133E04" w:rsidRDefault="00453F5D" w:rsidP="00453F5D">
      <w:pPr>
        <w:jc w:val="both"/>
        <w:rPr>
          <w:b/>
          <w:bCs/>
        </w:rPr>
      </w:pPr>
    </w:p>
    <w:p w:rsidR="00453F5D" w:rsidRDefault="00EA58F3" w:rsidP="00453F5D">
      <w:pPr>
        <w:jc w:val="both"/>
      </w:pPr>
      <w:r>
        <w:t>A</w:t>
      </w:r>
      <w:r w:rsidRPr="00EA58F3">
        <w:t xml:space="preserve"> kevésbé fejlett térségek végérvényes leszakadását a fiatalok helyben történő elhelyezkedését segítő képzésekkel, tanfolyamokkal és egy új intézmény-működtetési forma, a közösségi felsőoktatási képzési központok létrehozásával lehet megakadályozni. A közösségi felsőoktatási képzési központok meghonosításával az elmaradott régiók közösségei is hozzájuthatnak ahhoz a versenyképes tudáshoz, amely biztosítja számukra elsősorban a helyben történő boldogulást.</w:t>
      </w:r>
    </w:p>
    <w:p w:rsidR="00EA58F3" w:rsidRDefault="00EA58F3" w:rsidP="00453F5D">
      <w:pPr>
        <w:jc w:val="both"/>
      </w:pPr>
    </w:p>
    <w:p w:rsidR="00EA58F3" w:rsidRDefault="00EA58F3" w:rsidP="00453F5D">
      <w:pPr>
        <w:jc w:val="both"/>
      </w:pPr>
    </w:p>
    <w:p w:rsidR="00453F5D" w:rsidRPr="00133E04" w:rsidRDefault="00453F5D" w:rsidP="00453F5D">
      <w:pPr>
        <w:jc w:val="both"/>
        <w:rPr>
          <w:b/>
          <w:bCs/>
        </w:rPr>
      </w:pPr>
      <w:r>
        <w:rPr>
          <w:b/>
          <w:bCs/>
        </w:rPr>
        <w:t>2.7</w:t>
      </w:r>
      <w:r w:rsidRPr="00133E04">
        <w:rPr>
          <w:b/>
          <w:bCs/>
        </w:rPr>
        <w:t xml:space="preserve">. </w:t>
      </w:r>
      <w:r w:rsidRPr="00BD5C19">
        <w:rPr>
          <w:b/>
          <w:bCs/>
        </w:rPr>
        <w:t>Be kell vezetni és működtetni kell a hallgatói kompetenciamérés rendszerét.</w:t>
      </w:r>
      <w:r w:rsidRPr="00133E04">
        <w:rPr>
          <w:b/>
          <w:bCs/>
        </w:rPr>
        <w:t xml:space="preserve"> </w:t>
      </w:r>
    </w:p>
    <w:p w:rsidR="00453F5D" w:rsidRPr="00133E04" w:rsidRDefault="00453F5D" w:rsidP="00453F5D">
      <w:pPr>
        <w:jc w:val="both"/>
        <w:rPr>
          <w:b/>
          <w:bCs/>
        </w:rPr>
      </w:pPr>
    </w:p>
    <w:p w:rsidR="00453F5D" w:rsidRDefault="00EA58F3" w:rsidP="00453F5D">
      <w:pPr>
        <w:jc w:val="both"/>
      </w:pPr>
      <w:r w:rsidRPr="00EA58F3">
        <w:t xml:space="preserve">A felsőoktatási képzés kezdetén és annak befejezésekor meg kell vizsgálni a hallgatók általános kompetenciaszintjét, hogy világossá váljon, az adott képzés milyen mértékben járult hozzá a hallgatói készségek és ismeretek fejlesztéséhez. A képzés kezdetén felvett adatok segíthetnek kijelölni, hogy a </w:t>
      </w:r>
      <w:proofErr w:type="spellStart"/>
      <w:r w:rsidRPr="00EA58F3">
        <w:t>mentorálásra</w:t>
      </w:r>
      <w:proofErr w:type="spellEnd"/>
      <w:r w:rsidRPr="00EA58F3">
        <w:t xml:space="preserve"> és felzárkóztatásra mely hallgatóknak van nagyobb szükségük, az adatok összessége alapján pedig pontosan látszik majd, hogy az adott intézmény a képzés során mennyire volt képes fejleszteni a vizsgált készségeket és ismereteket. Az adatok beavatkozási lehetőséget teremtenek majd a fenntartó, de az intézmény képzésszervezői és oktatói számára is.</w:t>
      </w:r>
    </w:p>
    <w:p w:rsidR="00EA58F3" w:rsidRDefault="00EA58F3" w:rsidP="00453F5D">
      <w:pPr>
        <w:jc w:val="both"/>
      </w:pPr>
    </w:p>
    <w:p w:rsidR="00EA58F3" w:rsidRDefault="00EA58F3" w:rsidP="00453F5D">
      <w:pPr>
        <w:jc w:val="both"/>
      </w:pPr>
    </w:p>
    <w:p w:rsidR="00453F5D" w:rsidRPr="00133E04" w:rsidRDefault="00453F5D" w:rsidP="00453F5D">
      <w:pPr>
        <w:jc w:val="both"/>
        <w:rPr>
          <w:b/>
          <w:bCs/>
        </w:rPr>
      </w:pPr>
      <w:r>
        <w:rPr>
          <w:b/>
          <w:bCs/>
        </w:rPr>
        <w:t>2.8</w:t>
      </w:r>
      <w:r w:rsidRPr="00133E04">
        <w:rPr>
          <w:b/>
          <w:bCs/>
        </w:rPr>
        <w:t xml:space="preserve">. </w:t>
      </w:r>
      <w:r>
        <w:rPr>
          <w:b/>
          <w:bCs/>
        </w:rPr>
        <w:t>Támogatni kell a</w:t>
      </w:r>
      <w:r w:rsidRPr="00C33886">
        <w:rPr>
          <w:b/>
          <w:bCs/>
        </w:rPr>
        <w:t>z ifjúsági korosztály</w:t>
      </w:r>
      <w:r>
        <w:rPr>
          <w:b/>
          <w:bCs/>
        </w:rPr>
        <w:t>t</w:t>
      </w:r>
      <w:r w:rsidRPr="00C33886">
        <w:rPr>
          <w:b/>
          <w:bCs/>
        </w:rPr>
        <w:t xml:space="preserve"> a fogyasztóvédelmi ismeretek elsajátításában, illetve az ifjúsági korosztályt oktató pedagógusok</w:t>
      </w:r>
      <w:r>
        <w:rPr>
          <w:b/>
          <w:bCs/>
        </w:rPr>
        <w:t>at</w:t>
      </w:r>
      <w:r w:rsidRPr="00C33886">
        <w:rPr>
          <w:b/>
          <w:bCs/>
        </w:rPr>
        <w:t xml:space="preserve"> a fiatalok tudatos fogyasztóvá nevelésének elérésében</w:t>
      </w:r>
      <w:r>
        <w:rPr>
          <w:b/>
          <w:bCs/>
        </w:rPr>
        <w:t>.</w:t>
      </w:r>
      <w:r w:rsidRPr="00133E04">
        <w:rPr>
          <w:b/>
          <w:bCs/>
        </w:rPr>
        <w:t xml:space="preserve"> </w:t>
      </w:r>
    </w:p>
    <w:p w:rsidR="00453F5D" w:rsidRPr="00133E04" w:rsidRDefault="00453F5D" w:rsidP="00453F5D">
      <w:pPr>
        <w:jc w:val="both"/>
        <w:rPr>
          <w:b/>
          <w:bCs/>
        </w:rPr>
      </w:pPr>
    </w:p>
    <w:p w:rsidR="00453F5D" w:rsidRDefault="00E24A8A" w:rsidP="00453F5D">
      <w:pPr>
        <w:jc w:val="both"/>
      </w:pPr>
      <w:r>
        <w:t>A</w:t>
      </w:r>
      <w:r w:rsidRPr="00E24A8A">
        <w:t xml:space="preserve">z elkövetkezendő időszakban a fogyasztóvédelem terén olyan – az V. középtávú fogyasztóvédelmi politika célrendszerére épülő, a NIS célkitűzéseivel is összhangban álló – intézkedéseket szükséges foganatosítani, melyek </w:t>
      </w:r>
      <w:proofErr w:type="gramStart"/>
      <w:r w:rsidRPr="00E24A8A">
        <w:t>révén</w:t>
      </w:r>
      <w:proofErr w:type="gramEnd"/>
      <w:r w:rsidRPr="00E24A8A">
        <w:t xml:space="preserve"> középtávon erősíthető a fiatalkorúak </w:t>
      </w:r>
      <w:r w:rsidRPr="00E24A8A">
        <w:lastRenderedPageBreak/>
        <w:t>általános és specifikus fogyasztóvédelmi tudása, a hétköznapok során tudatos fogyasztóként tudatos döntéseket tudnak hozni.</w:t>
      </w:r>
    </w:p>
    <w:p w:rsidR="00E24A8A" w:rsidRDefault="00E24A8A" w:rsidP="00453F5D">
      <w:pPr>
        <w:jc w:val="both"/>
      </w:pPr>
    </w:p>
    <w:p w:rsidR="00E24A8A" w:rsidRDefault="00E24A8A" w:rsidP="00453F5D">
      <w:pPr>
        <w:jc w:val="both"/>
      </w:pPr>
      <w:r>
        <w:t>Javasolt intézkedések:</w:t>
      </w:r>
    </w:p>
    <w:p w:rsidR="00E24A8A" w:rsidRDefault="00E24A8A" w:rsidP="00E24A8A">
      <w:pPr>
        <w:pStyle w:val="Listaszerbekezds"/>
        <w:numPr>
          <w:ilvl w:val="0"/>
          <w:numId w:val="1"/>
        </w:numPr>
        <w:jc w:val="both"/>
      </w:pPr>
      <w:r w:rsidRPr="00E24A8A">
        <w:t>Fogyasztóvédelmi kisokos (ABC) kiadvány elkészítése általános is</w:t>
      </w:r>
      <w:r w:rsidR="006874AA">
        <w:t>kolák és középiskolák számára – n</w:t>
      </w:r>
      <w:r>
        <w:t>yomdai és elektronikus formában</w:t>
      </w:r>
    </w:p>
    <w:p w:rsidR="00E24A8A" w:rsidRDefault="00E24A8A" w:rsidP="00E24A8A">
      <w:pPr>
        <w:pStyle w:val="Listaszerbekezds"/>
        <w:numPr>
          <w:ilvl w:val="0"/>
          <w:numId w:val="1"/>
        </w:numPr>
        <w:jc w:val="both"/>
      </w:pPr>
      <w:r w:rsidRPr="00E24A8A">
        <w:t>Ifjúsági korosztály fogyasztói tudatosságának növelése mentori rendszer kiépítésével</w:t>
      </w:r>
    </w:p>
    <w:p w:rsidR="00E24A8A" w:rsidRDefault="00E24A8A" w:rsidP="00E24A8A">
      <w:pPr>
        <w:pStyle w:val="Listaszerbekezds"/>
        <w:numPr>
          <w:ilvl w:val="0"/>
          <w:numId w:val="1"/>
        </w:numPr>
        <w:jc w:val="both"/>
      </w:pPr>
      <w:r w:rsidRPr="00E24A8A">
        <w:t>Az ifjúsági korosztályt oktató pedagógusok támogatása a fiatalok tudatos fogyasztóvá nevelésének elérésében</w:t>
      </w:r>
    </w:p>
    <w:p w:rsidR="00E24A8A" w:rsidRDefault="00E24A8A" w:rsidP="00E24A8A">
      <w:pPr>
        <w:pStyle w:val="Listaszerbekezds"/>
        <w:numPr>
          <w:ilvl w:val="0"/>
          <w:numId w:val="1"/>
        </w:numPr>
        <w:jc w:val="both"/>
      </w:pPr>
      <w:r w:rsidRPr="00E24A8A">
        <w:t>Az ifjúsági korosztály fenntartható és egészségtudatos fogyasztással kapcsolatos ismeretinek bővítése átfogó kampány keretében az NFH fenntarthatósági stratégiájára épülően</w:t>
      </w:r>
    </w:p>
    <w:p w:rsidR="00E24A8A" w:rsidRDefault="00E24A8A" w:rsidP="00453F5D">
      <w:pPr>
        <w:jc w:val="both"/>
      </w:pPr>
    </w:p>
    <w:p w:rsidR="00E24A8A" w:rsidRDefault="00E24A8A" w:rsidP="00453F5D">
      <w:pPr>
        <w:jc w:val="both"/>
      </w:pPr>
    </w:p>
    <w:p w:rsidR="00453F5D" w:rsidRPr="00133E04" w:rsidRDefault="00453F5D" w:rsidP="00453F5D">
      <w:pPr>
        <w:jc w:val="both"/>
        <w:rPr>
          <w:b/>
          <w:bCs/>
        </w:rPr>
      </w:pPr>
      <w:r>
        <w:rPr>
          <w:b/>
          <w:bCs/>
        </w:rPr>
        <w:t>2.9</w:t>
      </w:r>
      <w:r w:rsidRPr="00133E04">
        <w:rPr>
          <w:b/>
          <w:bCs/>
        </w:rPr>
        <w:t xml:space="preserve">. </w:t>
      </w:r>
      <w:r w:rsidRPr="00BD5C19">
        <w:rPr>
          <w:b/>
          <w:bCs/>
        </w:rPr>
        <w:t>Az iskolai szociális segítés módszereinek és eszközeinek felhasználásával támogatni kell az iskoláskorú fiatalok egészségfejlesztését, sikeres iskolai előmenetelüket, illetve veszélyeztetettségük megelőzését.</w:t>
      </w:r>
      <w:r w:rsidRPr="00133E04">
        <w:rPr>
          <w:b/>
          <w:bCs/>
        </w:rPr>
        <w:t xml:space="preserve"> </w:t>
      </w:r>
    </w:p>
    <w:p w:rsidR="00453F5D" w:rsidRPr="00133E04" w:rsidRDefault="00453F5D" w:rsidP="00453F5D">
      <w:pPr>
        <w:jc w:val="both"/>
        <w:rPr>
          <w:b/>
          <w:bCs/>
        </w:rPr>
      </w:pPr>
    </w:p>
    <w:p w:rsidR="00E24A8A" w:rsidRDefault="00E24A8A" w:rsidP="00453F5D">
      <w:pPr>
        <w:jc w:val="both"/>
        <w:rPr>
          <w:iCs/>
        </w:rPr>
      </w:pPr>
      <w:r w:rsidRPr="00E24A8A">
        <w:rPr>
          <w:iCs/>
        </w:rPr>
        <w:t>Az iskolai szociális segítés, mint szolgáltatás a köznevelési intézményekben biztosított, preventív jellegű segítő tevékenység, amely az iskoláskorú fiatalok képességeinek, lehetőségeinek legoptimálisabb kibontakozását támogatja szociális kapcsolataik, társadalmi integrációjuk javításával. Az iskolai ifjúságsegítést</w:t>
      </w:r>
      <w:r>
        <w:rPr>
          <w:iCs/>
        </w:rPr>
        <w:t xml:space="preserve"> </w:t>
      </w:r>
      <w:r w:rsidRPr="00E24A8A">
        <w:rPr>
          <w:iCs/>
        </w:rPr>
        <w:t>érdemes új alapokra helyezni, ennek érdekében főállású</w:t>
      </w:r>
      <w:r w:rsidRPr="00E24A8A">
        <w:t xml:space="preserve"> </w:t>
      </w:r>
      <w:r w:rsidRPr="00E24A8A">
        <w:rPr>
          <w:iCs/>
        </w:rPr>
        <w:t>professzionális szakembereket szükséges az iskolákban alkalmazni.  A jövő nemzedékeinek boldogulása, produktivitása érdekében a szociális-, ifjúságvédelmi szolgáltatásoknak az eddigieknél intenzívebben kell támogatnia az iskolát</w:t>
      </w:r>
      <w:r>
        <w:rPr>
          <w:iCs/>
        </w:rPr>
        <w:t>.</w:t>
      </w:r>
    </w:p>
    <w:p w:rsidR="00E24A8A" w:rsidRDefault="00E24A8A" w:rsidP="00453F5D">
      <w:pPr>
        <w:jc w:val="both"/>
        <w:rPr>
          <w:iCs/>
        </w:rPr>
      </w:pPr>
      <w:r>
        <w:rPr>
          <w:iCs/>
        </w:rPr>
        <w:t xml:space="preserve"> </w:t>
      </w:r>
    </w:p>
    <w:p w:rsidR="00E24A8A" w:rsidRDefault="00E24A8A" w:rsidP="00453F5D">
      <w:pPr>
        <w:jc w:val="both"/>
      </w:pPr>
    </w:p>
    <w:p w:rsidR="00453F5D" w:rsidRPr="00133E04" w:rsidRDefault="00453F5D" w:rsidP="00453F5D">
      <w:pPr>
        <w:jc w:val="both"/>
        <w:rPr>
          <w:b/>
          <w:bCs/>
        </w:rPr>
      </w:pPr>
      <w:r>
        <w:rPr>
          <w:b/>
          <w:bCs/>
        </w:rPr>
        <w:t>2</w:t>
      </w:r>
      <w:r w:rsidRPr="00133E04">
        <w:rPr>
          <w:b/>
          <w:bCs/>
        </w:rPr>
        <w:t>.1</w:t>
      </w:r>
      <w:r>
        <w:rPr>
          <w:b/>
          <w:bCs/>
        </w:rPr>
        <w:t>0</w:t>
      </w:r>
      <w:r w:rsidRPr="00133E04">
        <w:rPr>
          <w:b/>
          <w:bCs/>
        </w:rPr>
        <w:t xml:space="preserve">. </w:t>
      </w:r>
      <w:r w:rsidRPr="00BD5C19">
        <w:rPr>
          <w:b/>
          <w:bCs/>
        </w:rPr>
        <w:t>Támogatni kell az ifjúságot érintő egészségvédelmi és egészségfejlesztési intézkedéseket, amelyek egészségtudatosabb magatartást eredményeznek a felnövekvő generációknál.</w:t>
      </w:r>
      <w:r w:rsidRPr="00133E04">
        <w:rPr>
          <w:b/>
          <w:bCs/>
        </w:rPr>
        <w:t xml:space="preserve"> </w:t>
      </w:r>
    </w:p>
    <w:p w:rsidR="00453F5D" w:rsidRPr="00133E04" w:rsidRDefault="00453F5D" w:rsidP="00453F5D">
      <w:pPr>
        <w:jc w:val="both"/>
        <w:rPr>
          <w:b/>
          <w:bCs/>
        </w:rPr>
      </w:pPr>
    </w:p>
    <w:p w:rsidR="00453F5D" w:rsidRDefault="00B51818" w:rsidP="00453F5D">
      <w:pPr>
        <w:jc w:val="both"/>
      </w:pPr>
      <w:proofErr w:type="gramStart"/>
      <w:r>
        <w:t>a</w:t>
      </w:r>
      <w:proofErr w:type="gramEnd"/>
      <w:r>
        <w:t xml:space="preserve">) </w:t>
      </w:r>
      <w:r w:rsidRPr="00B51818">
        <w:t xml:space="preserve">Az életkor alapján veszélyeztetettnek minősülő lakosságot célzó szervezett népegészségügyi szűrővizsgálatok közül az ifjúsági korosztályt a szervezett </w:t>
      </w:r>
      <w:proofErr w:type="spellStart"/>
      <w:r w:rsidRPr="00B51818">
        <w:t>méhnyakszűrés</w:t>
      </w:r>
      <w:proofErr w:type="spellEnd"/>
      <w:r w:rsidRPr="00B51818">
        <w:t xml:space="preserve"> érinti. A szervezett </w:t>
      </w:r>
      <w:proofErr w:type="spellStart"/>
      <w:r w:rsidRPr="00B51818">
        <w:t>méhnyakszűrésen</w:t>
      </w:r>
      <w:proofErr w:type="spellEnd"/>
      <w:r w:rsidRPr="00B51818">
        <w:t xml:space="preserve"> való részvétel emelésére védőnők által végzett </w:t>
      </w:r>
      <w:proofErr w:type="spellStart"/>
      <w:r w:rsidRPr="00B51818">
        <w:t>méhnyakszűrő</w:t>
      </w:r>
      <w:proofErr w:type="spellEnd"/>
      <w:r w:rsidRPr="00B51818">
        <w:t xml:space="preserve"> program indult. Országos kiterjesztése keretében további védőnők szerzik meg a kompetenciát</w:t>
      </w:r>
      <w:r>
        <w:t>,</w:t>
      </w:r>
      <w:r w:rsidRPr="00B51818">
        <w:t xml:space="preserve"> </w:t>
      </w:r>
      <w:r>
        <w:t>e</w:t>
      </w:r>
      <w:r w:rsidRPr="00B51818">
        <w:t xml:space="preserve">nnek eredményeként tovább nő a </w:t>
      </w:r>
      <w:proofErr w:type="spellStart"/>
      <w:r w:rsidRPr="00B51818">
        <w:t>méhnyakszűrés</w:t>
      </w:r>
      <w:proofErr w:type="spellEnd"/>
      <w:r w:rsidRPr="00B51818">
        <w:t xml:space="preserve"> hozzáférhetősége, elérhetősége, kiemelten a községekben, kistelepüléseken élő érintett nőlakosok számára.</w:t>
      </w:r>
    </w:p>
    <w:p w:rsidR="00B51818" w:rsidRDefault="00B51818" w:rsidP="00453F5D">
      <w:pPr>
        <w:jc w:val="both"/>
      </w:pPr>
    </w:p>
    <w:p w:rsidR="00B51818" w:rsidRDefault="00CB4696" w:rsidP="00453F5D">
      <w:pPr>
        <w:jc w:val="both"/>
      </w:pPr>
      <w:r>
        <w:t xml:space="preserve">b) </w:t>
      </w:r>
      <w:proofErr w:type="gramStart"/>
      <w:r w:rsidRPr="00CB4696">
        <w:t>A</w:t>
      </w:r>
      <w:proofErr w:type="gramEnd"/>
      <w:r w:rsidRPr="00CB4696">
        <w:t xml:space="preserve"> kamaszok egészségtudatosságának növelése érdekében kialakított programok egyrészt attitűdformálás és ismeretadás révén, másrészt az önismeret mélyítésén, a serdülőkorban felmerülő nehézségek tudatosításán, a lehetséges megoldási utak megismerésén keresztül a fiatalok egészségfejlesztését, családi életre történő felkészítésének, családtervezésének támogatását célozzák (pl. Multidiszciplináris kamaszambulancia, „</w:t>
      </w:r>
      <w:proofErr w:type="spellStart"/>
      <w:r w:rsidRPr="00CB4696">
        <w:t>KamaszOK</w:t>
      </w:r>
      <w:proofErr w:type="spellEnd"/>
      <w:r w:rsidRPr="00CB4696">
        <w:t xml:space="preserve"> vagyunk” komplex egészség- és személyiségfejlesztési program, www.tinivagyok.hu honlap)</w:t>
      </w:r>
      <w:r>
        <w:t xml:space="preserve">. </w:t>
      </w:r>
      <w:r w:rsidRPr="00CB4696">
        <w:t xml:space="preserve">Applikációk fejlesztése szükséges multimédiás eszközökre, minden kommunikációs felületen azonos megjelenésű oldalakat, valamint on-line kommunikációs és oktatási platformokat kell kialakítani különös tekintettel a felelős párkapcsolattal </w:t>
      </w:r>
      <w:r>
        <w:t>–</w:t>
      </w:r>
      <w:r w:rsidRPr="00CB4696">
        <w:t xml:space="preserve"> szexuális magatartással, bántalmazás és baleset megelőzéssel, valamint a táplálkozással, életmóddal kapcsolatos témakörökre.</w:t>
      </w:r>
    </w:p>
    <w:p w:rsidR="00CB4696" w:rsidRDefault="00CB4696" w:rsidP="00453F5D">
      <w:pPr>
        <w:jc w:val="both"/>
      </w:pPr>
    </w:p>
    <w:p w:rsidR="00CB4696" w:rsidRDefault="00CB4696" w:rsidP="00453F5D">
      <w:pPr>
        <w:jc w:val="both"/>
      </w:pPr>
      <w:r>
        <w:lastRenderedPageBreak/>
        <w:t xml:space="preserve">c) </w:t>
      </w:r>
      <w:r w:rsidR="00270824" w:rsidRPr="00270824">
        <w:t xml:space="preserve">Az egészségügyi ellátórendszer prevenciós kapacitásának támogatására, az egészségügyi ellátórendszerhez integráltan 61 egészségfejlesztési iroda jött létre, amelyek koordinálják a járás egészségfejlesztési programjait, összekötő kapocsként működnek az egészségügyi alapellátás, a </w:t>
      </w:r>
      <w:proofErr w:type="spellStart"/>
      <w:r w:rsidR="00270824" w:rsidRPr="00270824">
        <w:t>járóbeteg</w:t>
      </w:r>
      <w:proofErr w:type="spellEnd"/>
      <w:r w:rsidR="00270824" w:rsidRPr="00270824">
        <w:t xml:space="preserve"> szakellátás és az egészségfejlesztési programokat megvalósító szervezetek között.</w:t>
      </w:r>
    </w:p>
    <w:p w:rsidR="00270824" w:rsidRDefault="00270824" w:rsidP="00453F5D">
      <w:pPr>
        <w:jc w:val="both"/>
      </w:pPr>
    </w:p>
    <w:p w:rsidR="00270824" w:rsidRDefault="00270824" w:rsidP="00453F5D">
      <w:pPr>
        <w:jc w:val="both"/>
      </w:pPr>
      <w:r>
        <w:t xml:space="preserve">d) </w:t>
      </w:r>
      <w:r w:rsidRPr="00270824">
        <w:t>Dohányzás leszokás támogatása</w:t>
      </w:r>
      <w:r>
        <w:t>:</w:t>
      </w:r>
    </w:p>
    <w:p w:rsidR="00270824" w:rsidRDefault="00270824" w:rsidP="00270824">
      <w:pPr>
        <w:pStyle w:val="Listaszerbekezds"/>
        <w:numPr>
          <w:ilvl w:val="0"/>
          <w:numId w:val="2"/>
        </w:numPr>
        <w:jc w:val="both"/>
      </w:pPr>
      <w:r w:rsidRPr="00270824">
        <w:t>Dohányzás Leszokás Támogatási Módszertani Központ</w:t>
      </w:r>
    </w:p>
    <w:p w:rsidR="00270824" w:rsidRDefault="00270824" w:rsidP="00270824">
      <w:pPr>
        <w:pStyle w:val="Listaszerbekezds"/>
        <w:numPr>
          <w:ilvl w:val="0"/>
          <w:numId w:val="2"/>
        </w:numPr>
        <w:jc w:val="both"/>
      </w:pPr>
      <w:r>
        <w:t>L</w:t>
      </w:r>
      <w:r w:rsidRPr="00270824">
        <w:t>eszokás támogatási telefonos szolgáltatás („</w:t>
      </w:r>
      <w:proofErr w:type="spellStart"/>
      <w:r w:rsidRPr="00270824">
        <w:t>call</w:t>
      </w:r>
      <w:proofErr w:type="spellEnd"/>
      <w:r w:rsidRPr="00270824">
        <w:t xml:space="preserve"> center”)</w:t>
      </w:r>
    </w:p>
    <w:p w:rsidR="00270824" w:rsidRDefault="00270824" w:rsidP="00270824">
      <w:pPr>
        <w:pStyle w:val="Listaszerbekezds"/>
        <w:numPr>
          <w:ilvl w:val="0"/>
          <w:numId w:val="2"/>
        </w:numPr>
        <w:jc w:val="both"/>
      </w:pPr>
      <w:r>
        <w:t>O</w:t>
      </w:r>
      <w:r w:rsidRPr="00270824">
        <w:t>rszágszerte 86 tüdőgondozóban dohányzás leszokást támogató csoportos tanácsadás</w:t>
      </w:r>
    </w:p>
    <w:p w:rsidR="00270824" w:rsidRDefault="00270824" w:rsidP="00270824">
      <w:pPr>
        <w:jc w:val="both"/>
      </w:pPr>
    </w:p>
    <w:p w:rsidR="00270824" w:rsidRDefault="00270824" w:rsidP="00270824">
      <w:pPr>
        <w:jc w:val="both"/>
      </w:pPr>
    </w:p>
    <w:p w:rsidR="00453F5D" w:rsidRPr="00133E04" w:rsidRDefault="00453F5D" w:rsidP="00453F5D">
      <w:pPr>
        <w:jc w:val="both"/>
        <w:rPr>
          <w:b/>
          <w:bCs/>
        </w:rPr>
      </w:pPr>
      <w:r>
        <w:rPr>
          <w:b/>
          <w:bCs/>
        </w:rPr>
        <w:t>2</w:t>
      </w:r>
      <w:r w:rsidRPr="00133E04">
        <w:rPr>
          <w:b/>
          <w:bCs/>
        </w:rPr>
        <w:t>.1</w:t>
      </w:r>
      <w:r>
        <w:rPr>
          <w:b/>
          <w:bCs/>
        </w:rPr>
        <w:t>1</w:t>
      </w:r>
      <w:r w:rsidRPr="00133E04">
        <w:rPr>
          <w:b/>
          <w:bCs/>
        </w:rPr>
        <w:t xml:space="preserve">. </w:t>
      </w:r>
      <w:r w:rsidRPr="00BD5C19">
        <w:rPr>
          <w:b/>
          <w:bCs/>
        </w:rPr>
        <w:t xml:space="preserve">Elő kell segíteni, hogy az ifjúsági korosztály minél szélesebb körében elérhetővé váljanak egészségfejlesztési, rehabilitációs, </w:t>
      </w:r>
      <w:proofErr w:type="spellStart"/>
      <w:r w:rsidRPr="00BD5C19">
        <w:rPr>
          <w:b/>
          <w:bCs/>
        </w:rPr>
        <w:t>drogprevenciós</w:t>
      </w:r>
      <w:proofErr w:type="spellEnd"/>
      <w:r w:rsidRPr="00BD5C19">
        <w:rPr>
          <w:b/>
          <w:bCs/>
        </w:rPr>
        <w:t xml:space="preserve"> programok és ellátások.</w:t>
      </w:r>
      <w:r w:rsidRPr="00133E04">
        <w:rPr>
          <w:b/>
          <w:bCs/>
        </w:rPr>
        <w:t xml:space="preserve"> </w:t>
      </w:r>
    </w:p>
    <w:p w:rsidR="00453F5D" w:rsidRPr="00133E04" w:rsidRDefault="00453F5D" w:rsidP="00453F5D">
      <w:pPr>
        <w:jc w:val="both"/>
        <w:rPr>
          <w:b/>
          <w:bCs/>
        </w:rPr>
      </w:pPr>
    </w:p>
    <w:p w:rsidR="00453F5D" w:rsidRDefault="00BB0DC6" w:rsidP="00453F5D">
      <w:pPr>
        <w:jc w:val="both"/>
        <w:rPr>
          <w:iCs/>
        </w:rPr>
      </w:pPr>
      <w:proofErr w:type="gramStart"/>
      <w:r>
        <w:rPr>
          <w:iCs/>
        </w:rPr>
        <w:t>a</w:t>
      </w:r>
      <w:proofErr w:type="gramEnd"/>
      <w:r>
        <w:rPr>
          <w:iCs/>
        </w:rPr>
        <w:t xml:space="preserve">) </w:t>
      </w:r>
      <w:proofErr w:type="spellStart"/>
      <w:r w:rsidRPr="00BB0DC6">
        <w:rPr>
          <w:iCs/>
        </w:rPr>
        <w:t>A</w:t>
      </w:r>
      <w:proofErr w:type="spellEnd"/>
      <w:r w:rsidRPr="00BB0DC6">
        <w:rPr>
          <w:iCs/>
        </w:rPr>
        <w:t xml:space="preserve"> kábítószer probléma a határokon túl élő magyarságot is érinti. E kihívással jelenleg kis létszámú és elégtelen feltételrendszerben tevékenykedő szakember közösség igyekszik megfelelni. Magyarország erkölcsi és egyben alkotmányos kötelessége a határokon túl élő honfitársak iránti felelősségvállalás. Drogpolitikai színtéren ez elsősorban az ottani szakemberek továbbképzésének és tanulmányútjainak megszervezését jelenti.</w:t>
      </w:r>
    </w:p>
    <w:p w:rsidR="00BB0DC6" w:rsidRDefault="00BB0DC6" w:rsidP="00453F5D">
      <w:pPr>
        <w:jc w:val="both"/>
        <w:rPr>
          <w:iCs/>
        </w:rPr>
      </w:pPr>
    </w:p>
    <w:p w:rsidR="00BB0DC6" w:rsidRPr="00BB0DC6" w:rsidRDefault="00BB0DC6" w:rsidP="00BB0DC6">
      <w:pPr>
        <w:jc w:val="both"/>
        <w:rPr>
          <w:iCs/>
        </w:rPr>
      </w:pPr>
      <w:r>
        <w:rPr>
          <w:iCs/>
        </w:rPr>
        <w:t xml:space="preserve">b) </w:t>
      </w:r>
      <w:r w:rsidRPr="00BB0DC6">
        <w:rPr>
          <w:iCs/>
        </w:rPr>
        <w:t>Fejleszteni kell az ifjúságpszichiátriai ellátó rendszert és ösztönözni kell a szakemberképzéseket ezen a területen, illetve a szolgáltatók számát is növelni kell annak érdekében, hogy a rászoruló fiatalok számára az ország egész területén optimális időn belül elérhetőek legyenek ezek a szolgáltatók.</w:t>
      </w:r>
    </w:p>
    <w:p w:rsidR="00BB0DC6" w:rsidRDefault="00BB0DC6" w:rsidP="00BB0DC6">
      <w:pPr>
        <w:jc w:val="both"/>
        <w:rPr>
          <w:iCs/>
        </w:rPr>
      </w:pPr>
      <w:r>
        <w:rPr>
          <w:iCs/>
        </w:rPr>
        <w:t>A</w:t>
      </w:r>
      <w:r w:rsidRPr="00BB0DC6">
        <w:rPr>
          <w:iCs/>
        </w:rPr>
        <w:t xml:space="preserve"> lelki egészség védelmében szükséges megelőző programok mellett egyenlő esélyt kell biztosítani a pszichés, p</w:t>
      </w:r>
      <w:r w:rsidR="00A87216">
        <w:rPr>
          <w:iCs/>
        </w:rPr>
        <w:t>szichiátriai problémákkal küzdő</w:t>
      </w:r>
      <w:r w:rsidRPr="00BB0DC6">
        <w:rPr>
          <w:iCs/>
        </w:rPr>
        <w:t xml:space="preserve"> és kiemelten a szenvedélybetegségben szenvedő fiatalok számára az ifjúságpszichiátriai ellátáshoz történő hozzájutáshoz.</w:t>
      </w:r>
    </w:p>
    <w:p w:rsidR="00BB0DC6" w:rsidRDefault="00BB0DC6" w:rsidP="00BB0DC6">
      <w:pPr>
        <w:jc w:val="both"/>
        <w:rPr>
          <w:iCs/>
        </w:rPr>
      </w:pPr>
    </w:p>
    <w:p w:rsidR="00BB0DC6" w:rsidRPr="00BB0DC6" w:rsidRDefault="00BB0DC6" w:rsidP="00BB0DC6">
      <w:pPr>
        <w:jc w:val="both"/>
        <w:rPr>
          <w:iCs/>
        </w:rPr>
      </w:pPr>
      <w:r>
        <w:rPr>
          <w:iCs/>
        </w:rPr>
        <w:t xml:space="preserve">c) </w:t>
      </w:r>
      <w:proofErr w:type="gramStart"/>
      <w:r w:rsidRPr="00BB0DC6">
        <w:rPr>
          <w:iCs/>
        </w:rPr>
        <w:t>A</w:t>
      </w:r>
      <w:proofErr w:type="gramEnd"/>
      <w:r w:rsidRPr="00BB0DC6">
        <w:rPr>
          <w:iCs/>
        </w:rPr>
        <w:t xml:space="preserve"> kábítószerek kipróbálása egyre fiatalabb életkorban kezdődik, ám a drogfogyasztó gyermekek, serdülők ellátása jelenleg nem biztosított megfelelően a meglévő ellátórendszer keretein belül. A gyermek- és fiatalkorúak </w:t>
      </w:r>
      <w:proofErr w:type="spellStart"/>
      <w:r w:rsidRPr="00BB0DC6">
        <w:rPr>
          <w:iCs/>
        </w:rPr>
        <w:t>addiktológiai</w:t>
      </w:r>
      <w:proofErr w:type="spellEnd"/>
      <w:r w:rsidRPr="00BB0DC6">
        <w:rPr>
          <w:iCs/>
        </w:rPr>
        <w:t xml:space="preserve"> ellátását szolgáló intézményrendszer ambuláns, kórházi méregtelenítő, rehabilitációs színtéren való kiépítése, fejlesztése tekintetében első lépésben módszertani intézményeket szükséges létrehozni (ambuláns, kórházi méregtelenítés rehabilitációs területeken), később pedig az országos hálózatot.</w:t>
      </w:r>
    </w:p>
    <w:p w:rsidR="00453F5D" w:rsidRDefault="00453F5D" w:rsidP="00453F5D">
      <w:pPr>
        <w:jc w:val="both"/>
      </w:pPr>
    </w:p>
    <w:p w:rsidR="00BB0DC6" w:rsidRDefault="00BB0DC6" w:rsidP="00453F5D">
      <w:pPr>
        <w:jc w:val="both"/>
      </w:pPr>
    </w:p>
    <w:p w:rsidR="00453F5D" w:rsidRPr="00133E04" w:rsidRDefault="00453F5D" w:rsidP="00453F5D">
      <w:pPr>
        <w:jc w:val="both"/>
        <w:rPr>
          <w:b/>
          <w:bCs/>
        </w:rPr>
      </w:pPr>
      <w:r>
        <w:rPr>
          <w:b/>
          <w:bCs/>
        </w:rPr>
        <w:t>2</w:t>
      </w:r>
      <w:r w:rsidRPr="00133E04">
        <w:rPr>
          <w:b/>
          <w:bCs/>
        </w:rPr>
        <w:t>.1</w:t>
      </w:r>
      <w:r>
        <w:rPr>
          <w:b/>
          <w:bCs/>
        </w:rPr>
        <w:t>2</w:t>
      </w:r>
      <w:r w:rsidRPr="00133E04">
        <w:rPr>
          <w:b/>
          <w:bCs/>
        </w:rPr>
        <w:t xml:space="preserve">. </w:t>
      </w:r>
      <w:r w:rsidRPr="00BD5C19">
        <w:rPr>
          <w:b/>
          <w:bCs/>
        </w:rPr>
        <w:t xml:space="preserve">Növelni kell a fiatalok sportolási hajlandóságát, elő kell segíteni a sportra és </w:t>
      </w:r>
      <w:proofErr w:type="spellStart"/>
      <w:r w:rsidRPr="00BD5C19">
        <w:rPr>
          <w:b/>
          <w:bCs/>
        </w:rPr>
        <w:t>mozgásgazdag</w:t>
      </w:r>
      <w:proofErr w:type="spellEnd"/>
      <w:r w:rsidRPr="00BD5C19">
        <w:rPr>
          <w:b/>
          <w:bCs/>
        </w:rPr>
        <w:t xml:space="preserve"> életmódra nevelést a jövő generációjának egészséges fejlődése érdekében.</w:t>
      </w:r>
      <w:r w:rsidRPr="00133E04">
        <w:rPr>
          <w:b/>
          <w:bCs/>
        </w:rPr>
        <w:t xml:space="preserve"> </w:t>
      </w:r>
    </w:p>
    <w:p w:rsidR="00453F5D" w:rsidRPr="00133E04" w:rsidRDefault="00453F5D" w:rsidP="00453F5D">
      <w:pPr>
        <w:jc w:val="both"/>
        <w:rPr>
          <w:b/>
          <w:bCs/>
        </w:rPr>
      </w:pPr>
    </w:p>
    <w:p w:rsidR="00453F5D" w:rsidRDefault="00BB0DC6" w:rsidP="00BB0DC6">
      <w:pPr>
        <w:jc w:val="both"/>
      </w:pPr>
      <w:r>
        <w:t xml:space="preserve">Az ifjúság egészségmegőrzésének, egészségtudatos életmódra nevelésének elsődleges eszköze a sport. A sport emellett lehetőséget teremt a közösségi kapcsolatok létrehozatalára, illetve fejlesztésére is. A következő években is több mozgásprogram segíti elő az ifjúság sportolási hajlandóságának, aktívan sportoló fiatalok számának növekedését (pl. </w:t>
      </w:r>
      <w:proofErr w:type="gramStart"/>
      <w:r w:rsidRPr="00BB0DC6">
        <w:t>A</w:t>
      </w:r>
      <w:proofErr w:type="gramEnd"/>
      <w:r w:rsidRPr="00BB0DC6">
        <w:t xml:space="preserve"> Sport Legyen a Tied! Program</w:t>
      </w:r>
      <w:r>
        <w:t xml:space="preserve">). </w:t>
      </w:r>
    </w:p>
    <w:p w:rsidR="00BB0DC6" w:rsidRDefault="00BB0DC6" w:rsidP="00BB0DC6">
      <w:pPr>
        <w:jc w:val="both"/>
      </w:pPr>
    </w:p>
    <w:p w:rsidR="00BB0DC6" w:rsidRDefault="00BB0DC6" w:rsidP="00BB0DC6">
      <w:pPr>
        <w:jc w:val="both"/>
      </w:pPr>
      <w:r w:rsidRPr="00BB0DC6">
        <w:t xml:space="preserve">Magyar Sportcsillagok Ösztöndíjprogram: </w:t>
      </w:r>
      <w:r>
        <w:t>c</w:t>
      </w:r>
      <w:r w:rsidRPr="00BB0DC6">
        <w:t>élja a felsőoktatási intézményekben hallgatói jogviszonnyal rendelkező olimpiai/</w:t>
      </w:r>
      <w:proofErr w:type="spellStart"/>
      <w:r w:rsidRPr="00BB0DC6">
        <w:t>paralimpiai</w:t>
      </w:r>
      <w:proofErr w:type="spellEnd"/>
      <w:r w:rsidRPr="00BB0DC6">
        <w:t xml:space="preserve"> sportágakban sportoló azon hallgatók támogatása, akik tanulmányaik ideje alatt eséllyel rendelkeznek arra, hogy </w:t>
      </w:r>
      <w:r w:rsidRPr="00BB0DC6">
        <w:lastRenderedPageBreak/>
        <w:t>olimpiai/</w:t>
      </w:r>
      <w:proofErr w:type="spellStart"/>
      <w:r w:rsidRPr="00BB0DC6">
        <w:t>paralimpiai</w:t>
      </w:r>
      <w:proofErr w:type="spellEnd"/>
      <w:r w:rsidRPr="00BB0DC6">
        <w:t xml:space="preserve"> versenyszámban Európa-bajnoki, világbajnoki vagy olimpiai/</w:t>
      </w:r>
      <w:proofErr w:type="spellStart"/>
      <w:r w:rsidRPr="00BB0DC6">
        <w:t>paralimpiai</w:t>
      </w:r>
      <w:proofErr w:type="spellEnd"/>
      <w:r w:rsidRPr="00BB0DC6">
        <w:t xml:space="preserve"> érmet szereznek.</w:t>
      </w:r>
    </w:p>
    <w:p w:rsidR="00BB0DC6" w:rsidRPr="00BB0DC6" w:rsidRDefault="00BB0DC6" w:rsidP="00BB0DC6">
      <w:pPr>
        <w:jc w:val="both"/>
      </w:pPr>
      <w:r w:rsidRPr="00BB0DC6">
        <w:t xml:space="preserve">A Magyar Diáksport Szövetség a TÁMOP-3.1.13-12-2013-0001 kódjelű kiemelt projekt keretében vállalta, hogy kifejleszti a testmozgással kapcsolatos iskolai, nem formális programok szervezésével összefüggő koncepciót, programot és módszertant, amely a TE </w:t>
      </w:r>
      <w:proofErr w:type="gramStart"/>
      <w:r w:rsidRPr="00BB0DC6">
        <w:t>IS</w:t>
      </w:r>
      <w:proofErr w:type="gramEnd"/>
      <w:r w:rsidRPr="00BB0DC6">
        <w:t xml:space="preserve"> (Testmozgás az Iskolában) nevet viseli.</w:t>
      </w:r>
    </w:p>
    <w:p w:rsidR="00BB0DC6" w:rsidRPr="00BB0DC6" w:rsidRDefault="00BB0DC6" w:rsidP="00BB0DC6">
      <w:pPr>
        <w:jc w:val="both"/>
      </w:pPr>
    </w:p>
    <w:p w:rsidR="00BB0DC6" w:rsidRDefault="00BB0DC6" w:rsidP="00BB0DC6">
      <w:pPr>
        <w:jc w:val="both"/>
      </w:pPr>
      <w:r w:rsidRPr="00BB0DC6">
        <w:t>A sportlétesítmény-fejlesztések keretet biztosítanak a fiatalok sporttevékenységéhez és megalapozzák az egészséges életmódra nevelést.</w:t>
      </w:r>
    </w:p>
    <w:p w:rsidR="0049494D" w:rsidRDefault="0049494D" w:rsidP="00BB0DC6">
      <w:pPr>
        <w:jc w:val="both"/>
      </w:pPr>
    </w:p>
    <w:p w:rsidR="0049494D" w:rsidRDefault="0049494D" w:rsidP="00BB0DC6">
      <w:pPr>
        <w:jc w:val="both"/>
      </w:pPr>
    </w:p>
    <w:p w:rsidR="00453F5D" w:rsidRPr="00133E04" w:rsidRDefault="00453F5D" w:rsidP="00453F5D">
      <w:pPr>
        <w:jc w:val="both"/>
        <w:rPr>
          <w:b/>
          <w:bCs/>
        </w:rPr>
      </w:pPr>
      <w:r>
        <w:rPr>
          <w:b/>
          <w:bCs/>
        </w:rPr>
        <w:t>2</w:t>
      </w:r>
      <w:r w:rsidRPr="00133E04">
        <w:rPr>
          <w:b/>
          <w:bCs/>
        </w:rPr>
        <w:t>.1</w:t>
      </w:r>
      <w:r>
        <w:rPr>
          <w:b/>
          <w:bCs/>
        </w:rPr>
        <w:t>3</w:t>
      </w:r>
      <w:r w:rsidRPr="00133E04">
        <w:rPr>
          <w:b/>
          <w:bCs/>
        </w:rPr>
        <w:t xml:space="preserve">. </w:t>
      </w:r>
      <w:r w:rsidRPr="005F6A9A">
        <w:rPr>
          <w:b/>
          <w:bCs/>
        </w:rPr>
        <w:t>Felül kell vizsgálni a nem üzleti célú közösségi, szabadidős szálláshelyek jogszabályi környezetét.</w:t>
      </w:r>
      <w:r w:rsidRPr="00133E04">
        <w:rPr>
          <w:b/>
          <w:bCs/>
        </w:rPr>
        <w:t xml:space="preserve"> </w:t>
      </w:r>
    </w:p>
    <w:p w:rsidR="00453F5D" w:rsidRPr="00133E04" w:rsidRDefault="00453F5D" w:rsidP="00453F5D">
      <w:pPr>
        <w:jc w:val="both"/>
        <w:rPr>
          <w:b/>
          <w:bCs/>
        </w:rPr>
      </w:pPr>
    </w:p>
    <w:p w:rsidR="00453F5D" w:rsidRDefault="004F54B8" w:rsidP="00453F5D">
      <w:pPr>
        <w:jc w:val="both"/>
      </w:pPr>
      <w:r w:rsidRPr="004F54B8">
        <w:t>Tekintettel arra, hogy mind a nem üzleti célú közösségi, szabadidős szálláshelyeket, mind a kereskedelmi szálláshelyeket szabályozó kormányrendeletek fogalomhasználata felülvizsgálatra szorul, továbbá a nem üzleti célú szálláshelyek minősítési követelményeit aktualizálni kell, a nem üzleti célú közösségi, szabadidős szálláshely-szolgáltatásról szóló 173/2003. (X. 28.) Korm. rendelet átfogó módosítására van szükség.</w:t>
      </w:r>
    </w:p>
    <w:p w:rsidR="004F54B8" w:rsidRDefault="004F54B8" w:rsidP="00453F5D">
      <w:pPr>
        <w:jc w:val="both"/>
      </w:pPr>
    </w:p>
    <w:p w:rsidR="004F54B8" w:rsidRDefault="004F54B8" w:rsidP="00453F5D">
      <w:pPr>
        <w:jc w:val="both"/>
      </w:pPr>
    </w:p>
    <w:p w:rsidR="00453F5D" w:rsidRPr="00133E04" w:rsidRDefault="00453F5D" w:rsidP="00453F5D">
      <w:pPr>
        <w:jc w:val="both"/>
        <w:rPr>
          <w:b/>
          <w:bCs/>
        </w:rPr>
      </w:pPr>
      <w:r>
        <w:rPr>
          <w:b/>
          <w:bCs/>
        </w:rPr>
        <w:t>2</w:t>
      </w:r>
      <w:r w:rsidRPr="00133E04">
        <w:rPr>
          <w:b/>
          <w:bCs/>
        </w:rPr>
        <w:t>.1</w:t>
      </w:r>
      <w:r>
        <w:rPr>
          <w:b/>
          <w:bCs/>
        </w:rPr>
        <w:t>4</w:t>
      </w:r>
      <w:r w:rsidRPr="00133E04">
        <w:rPr>
          <w:b/>
          <w:bCs/>
        </w:rPr>
        <w:t xml:space="preserve">. </w:t>
      </w:r>
      <w:r w:rsidRPr="00BD5C19">
        <w:rPr>
          <w:b/>
          <w:bCs/>
        </w:rPr>
        <w:t>Támogatni kell a telefonos lelki segítő szolgálatok ifjúsági korosztály számára is hiánypótló tevékenységét és infrastruktúrafejlesztését</w:t>
      </w:r>
      <w:r>
        <w:rPr>
          <w:b/>
          <w:bCs/>
        </w:rPr>
        <w:t>.</w:t>
      </w:r>
    </w:p>
    <w:p w:rsidR="00453F5D" w:rsidRPr="004F54B8" w:rsidRDefault="00453F5D" w:rsidP="00453F5D">
      <w:pPr>
        <w:jc w:val="both"/>
        <w:rPr>
          <w:b/>
          <w:bCs/>
        </w:rPr>
      </w:pPr>
    </w:p>
    <w:p w:rsidR="00453F5D" w:rsidRPr="004F54B8" w:rsidRDefault="004F54B8" w:rsidP="00453F5D">
      <w:pPr>
        <w:jc w:val="both"/>
        <w:rPr>
          <w:iCs/>
        </w:rPr>
      </w:pPr>
      <w:r w:rsidRPr="004F54B8">
        <w:rPr>
          <w:iCs/>
        </w:rPr>
        <w:t>A krízis megelőzése és kezelése kiemelt feladat a társadalom egészére nézve, ezért intenzív állami szerepvállalásra van szükség mind a koordináció, mind a forrásoptimalizálás területén. Az intézkedés átfogó célja, hogy a megvalósuló szolgáltatások révén az erőszak kevesebbeket érjen el, valamint a krízishelyzet beállta előtt lehetségessé váljon a szakmai segítségnyújtás. Ez várhatóan következményként magával vonja az öngyilkosságok számának csökkenését is.</w:t>
      </w:r>
      <w:r>
        <w:rPr>
          <w:iCs/>
        </w:rPr>
        <w:t xml:space="preserve"> F</w:t>
      </w:r>
      <w:r w:rsidRPr="004F54B8">
        <w:rPr>
          <w:iCs/>
        </w:rPr>
        <w:t xml:space="preserve">ontos, hogy </w:t>
      </w:r>
      <w:r>
        <w:rPr>
          <w:iCs/>
        </w:rPr>
        <w:t xml:space="preserve">a </w:t>
      </w:r>
      <w:r w:rsidRPr="004F54B8">
        <w:rPr>
          <w:iCs/>
        </w:rPr>
        <w:t>lelki elsősegély telefonszolgálatok közös szakmai protokoll alapján, egységes minőségben működjenek, és szolgáltatásuk mindig mindenki számára elérhető legyen.</w:t>
      </w:r>
    </w:p>
    <w:p w:rsidR="00453F5D" w:rsidRDefault="00453F5D" w:rsidP="00453F5D">
      <w:pPr>
        <w:jc w:val="both"/>
      </w:pPr>
    </w:p>
    <w:p w:rsidR="004F54B8" w:rsidRPr="004F54B8" w:rsidRDefault="004F54B8" w:rsidP="00453F5D">
      <w:pPr>
        <w:jc w:val="both"/>
      </w:pPr>
    </w:p>
    <w:p w:rsidR="00453F5D" w:rsidRPr="00133E04" w:rsidRDefault="00453F5D" w:rsidP="00453F5D">
      <w:pPr>
        <w:jc w:val="both"/>
        <w:rPr>
          <w:b/>
          <w:bCs/>
        </w:rPr>
      </w:pPr>
      <w:r>
        <w:rPr>
          <w:b/>
          <w:bCs/>
        </w:rPr>
        <w:t>2</w:t>
      </w:r>
      <w:r w:rsidRPr="00133E04">
        <w:rPr>
          <w:b/>
          <w:bCs/>
        </w:rPr>
        <w:t>.1</w:t>
      </w:r>
      <w:r>
        <w:rPr>
          <w:b/>
          <w:bCs/>
        </w:rPr>
        <w:t>5</w:t>
      </w:r>
      <w:r w:rsidRPr="00133E04">
        <w:rPr>
          <w:b/>
          <w:bCs/>
        </w:rPr>
        <w:t xml:space="preserve">. </w:t>
      </w:r>
      <w:r w:rsidRPr="00BD5C19">
        <w:rPr>
          <w:b/>
          <w:bCs/>
        </w:rPr>
        <w:t>Fejleszteni kell a közösségi internet hozzáférési pontokat és bővíteni kell szolgáltatási portfóliójukat.</w:t>
      </w:r>
      <w:r w:rsidRPr="00133E04">
        <w:rPr>
          <w:b/>
          <w:bCs/>
        </w:rPr>
        <w:t xml:space="preserve"> </w:t>
      </w:r>
    </w:p>
    <w:p w:rsidR="00453F5D" w:rsidRPr="00133E04" w:rsidRDefault="00453F5D" w:rsidP="00453F5D">
      <w:pPr>
        <w:jc w:val="both"/>
        <w:rPr>
          <w:b/>
          <w:bCs/>
        </w:rPr>
      </w:pPr>
    </w:p>
    <w:p w:rsidR="00453F5D" w:rsidRDefault="004F54B8" w:rsidP="004F54B8">
      <w:pPr>
        <w:jc w:val="both"/>
      </w:pPr>
      <w:r>
        <w:t xml:space="preserve">Az intézkedés keretében megvalósul a meglévő, valamint az újonnan létrejövő </w:t>
      </w:r>
      <w:proofErr w:type="spellStart"/>
      <w:r>
        <w:t>eMagyarország</w:t>
      </w:r>
      <w:proofErr w:type="spellEnd"/>
      <w:r>
        <w:t xml:space="preserve"> Pontok fejlesztése, valamint közösségi internet szolgáltató helyek és a köznevelési intézmények kapcsolatának erősítése, amelyet az </w:t>
      </w:r>
      <w:proofErr w:type="spellStart"/>
      <w:r>
        <w:t>eMagyarország</w:t>
      </w:r>
      <w:proofErr w:type="spellEnd"/>
      <w:r>
        <w:t xml:space="preserve"> Pontokon végzendő közösségi szolgálat kialakítása kíván elősegíteni, az </w:t>
      </w:r>
      <w:proofErr w:type="spellStart"/>
      <w:r>
        <w:t>eMagyarország</w:t>
      </w:r>
      <w:proofErr w:type="spellEnd"/>
      <w:r>
        <w:t xml:space="preserve"> Pontok szolgáltatás-portfólió bővítésének részeként. Cél továbbá a közösségi internet hozzáférési pontok egész életen át tartó tanulásban játszott szerepének erősítése, illetve a biztonságos, tudatos internethasználatra való nevelés.</w:t>
      </w:r>
    </w:p>
    <w:p w:rsidR="004F54B8" w:rsidRDefault="004F54B8" w:rsidP="004F54B8">
      <w:pPr>
        <w:jc w:val="both"/>
      </w:pPr>
    </w:p>
    <w:p w:rsidR="004F54B8" w:rsidRDefault="004F54B8" w:rsidP="004F54B8">
      <w:pPr>
        <w:jc w:val="both"/>
      </w:pPr>
    </w:p>
    <w:p w:rsidR="00453F5D" w:rsidRPr="00133E04" w:rsidRDefault="00453F5D" w:rsidP="00453F5D">
      <w:pPr>
        <w:jc w:val="both"/>
        <w:rPr>
          <w:b/>
          <w:bCs/>
        </w:rPr>
      </w:pPr>
      <w:r>
        <w:rPr>
          <w:b/>
          <w:bCs/>
        </w:rPr>
        <w:t>2</w:t>
      </w:r>
      <w:r w:rsidRPr="00133E04">
        <w:rPr>
          <w:b/>
          <w:bCs/>
        </w:rPr>
        <w:t>.1</w:t>
      </w:r>
      <w:r>
        <w:rPr>
          <w:b/>
          <w:bCs/>
        </w:rPr>
        <w:t>6</w:t>
      </w:r>
      <w:r w:rsidRPr="00133E04">
        <w:rPr>
          <w:b/>
          <w:bCs/>
        </w:rPr>
        <w:t xml:space="preserve">. </w:t>
      </w:r>
      <w:r w:rsidRPr="00E41EA9">
        <w:rPr>
          <w:b/>
          <w:bCs/>
        </w:rPr>
        <w:t>Elő kel</w:t>
      </w:r>
      <w:r w:rsidR="004C2522">
        <w:rPr>
          <w:b/>
          <w:bCs/>
        </w:rPr>
        <w:t>l</w:t>
      </w:r>
      <w:r w:rsidRPr="00E41EA9">
        <w:rPr>
          <w:b/>
          <w:bCs/>
        </w:rPr>
        <w:t xml:space="preserve"> segíteni a magyar identitás megerősítését, a magyar-magyar kapcsolatok kialakítását és elmélyítését a fiatalok körében.</w:t>
      </w:r>
      <w:r w:rsidRPr="00133E04">
        <w:rPr>
          <w:b/>
          <w:bCs/>
        </w:rPr>
        <w:t xml:space="preserve"> </w:t>
      </w:r>
    </w:p>
    <w:p w:rsidR="00453F5D" w:rsidRPr="00133E04" w:rsidRDefault="00453F5D" w:rsidP="00453F5D">
      <w:pPr>
        <w:jc w:val="both"/>
        <w:rPr>
          <w:b/>
          <w:bCs/>
        </w:rPr>
      </w:pPr>
    </w:p>
    <w:p w:rsidR="00F14B68" w:rsidRDefault="00F14B68" w:rsidP="00453F5D">
      <w:pPr>
        <w:jc w:val="both"/>
      </w:pPr>
      <w:proofErr w:type="gramStart"/>
      <w:r>
        <w:t>a</w:t>
      </w:r>
      <w:proofErr w:type="gramEnd"/>
      <w:r>
        <w:t xml:space="preserve">) </w:t>
      </w:r>
      <w:r w:rsidRPr="00F14B68">
        <w:rPr>
          <w:i/>
          <w:u w:val="single"/>
        </w:rPr>
        <w:t>Kőrösi Csoma Sándor Program:</w:t>
      </w:r>
      <w:r>
        <w:t xml:space="preserve"> </w:t>
      </w:r>
      <w:r w:rsidRPr="00F14B68">
        <w:t xml:space="preserve">a diaszpóra magyarságtudatának megerősítésére, magyar nyelvtudásának fejlesztésére, a Magyarországgal való kapcsolattartás ösztönzésére létrejött </w:t>
      </w:r>
      <w:r w:rsidRPr="00F14B68">
        <w:lastRenderedPageBreak/>
        <w:t xml:space="preserve">Program. </w:t>
      </w:r>
      <w:r>
        <w:t>Célja</w:t>
      </w:r>
      <w:r w:rsidRPr="00F14B68">
        <w:t>, hogy magyarországi fiatalok a diaszpóra közösségeiben segítsék a magyar közösségek értékőrző munkáját, valamint tájékoztatási, közösségépítő tevékenységükkel erősítsék a Magyarországhoz való kötődésüket. A Program pályázat keretében ösztöndíjat nyújt a diaszpóra magyarsága magyar identitásának erősítése érdekében végzett ismeretátadási, oktatási, szervezési tevékenységre</w:t>
      </w:r>
      <w:r>
        <w:t>.</w:t>
      </w:r>
    </w:p>
    <w:p w:rsidR="00F14B68" w:rsidRDefault="00F14B68" w:rsidP="00453F5D">
      <w:pPr>
        <w:jc w:val="both"/>
      </w:pPr>
    </w:p>
    <w:p w:rsidR="00453F5D" w:rsidRDefault="00F14B68" w:rsidP="00453F5D">
      <w:pPr>
        <w:jc w:val="both"/>
      </w:pPr>
      <w:r>
        <w:t xml:space="preserve">b) </w:t>
      </w:r>
      <w:r w:rsidRPr="000A0A12">
        <w:rPr>
          <w:i/>
          <w:u w:val="single"/>
        </w:rPr>
        <w:t>Petőfi Sándor Program:</w:t>
      </w:r>
      <w:r>
        <w:t xml:space="preserve"> </w:t>
      </w:r>
      <w:r w:rsidR="000A0A12" w:rsidRPr="000A0A12">
        <w:t>a Kárpát-medence területére összpontosító és az egész egykori Monarchia területére kiterjedő, szórvány magyarságának megerősítését cél</w:t>
      </w:r>
      <w:r w:rsidR="000A0A12">
        <w:t xml:space="preserve">zó program, amelynek </w:t>
      </w:r>
      <w:r w:rsidR="000A0A12" w:rsidRPr="000A0A12">
        <w:t>keretében ö</w:t>
      </w:r>
      <w:r w:rsidR="000A0A12">
        <w:t>tven magyar fiatalt küldenek ki.</w:t>
      </w:r>
    </w:p>
    <w:p w:rsidR="000A0A12" w:rsidRDefault="000A0A12" w:rsidP="00453F5D">
      <w:pPr>
        <w:jc w:val="both"/>
      </w:pPr>
    </w:p>
    <w:p w:rsidR="000A0A12" w:rsidRDefault="000A0A12" w:rsidP="00453F5D">
      <w:pPr>
        <w:jc w:val="both"/>
      </w:pPr>
      <w:r>
        <w:t xml:space="preserve">c) </w:t>
      </w:r>
      <w:r w:rsidRPr="000A0A12">
        <w:rPr>
          <w:i/>
          <w:u w:val="single"/>
        </w:rPr>
        <w:t>Dr. Szász Pál tanulmányi ösztöndíj:</w:t>
      </w:r>
      <w:r w:rsidRPr="000A0A12">
        <w:t xml:space="preserve"> a külhoni magyar gazdasági jogászképzést kívánj</w:t>
      </w:r>
      <w:r>
        <w:t>a</w:t>
      </w:r>
      <w:r w:rsidRPr="000A0A12">
        <w:t xml:space="preserve"> fejleszteni. </w:t>
      </w:r>
      <w:r>
        <w:t>É</w:t>
      </w:r>
      <w:r w:rsidRPr="000A0A12">
        <w:t xml:space="preserve">vente 25 fő </w:t>
      </w:r>
      <w:r>
        <w:t>részesül</w:t>
      </w:r>
      <w:r w:rsidRPr="000A0A12">
        <w:t xml:space="preserve"> ösztöndíj</w:t>
      </w:r>
      <w:r>
        <w:t>ban</w:t>
      </w:r>
      <w:r w:rsidRPr="000A0A12">
        <w:t xml:space="preserve"> az adott tanév 12 hónapjára.</w:t>
      </w:r>
    </w:p>
    <w:p w:rsidR="000A0A12" w:rsidRDefault="000A0A12" w:rsidP="00453F5D">
      <w:pPr>
        <w:jc w:val="both"/>
      </w:pPr>
    </w:p>
    <w:p w:rsidR="000A0A12" w:rsidRDefault="000A0A12" w:rsidP="00453F5D">
      <w:pPr>
        <w:jc w:val="both"/>
      </w:pPr>
      <w:r>
        <w:t xml:space="preserve">d) </w:t>
      </w:r>
      <w:r w:rsidRPr="000A0A12">
        <w:rPr>
          <w:i/>
          <w:u w:val="single"/>
        </w:rPr>
        <w:t xml:space="preserve">Határtalanul! </w:t>
      </w:r>
      <w:proofErr w:type="gramStart"/>
      <w:r w:rsidRPr="000A0A12">
        <w:rPr>
          <w:i/>
          <w:u w:val="single"/>
        </w:rPr>
        <w:t>program</w:t>
      </w:r>
      <w:proofErr w:type="gramEnd"/>
      <w:r w:rsidRPr="000A0A12">
        <w:rPr>
          <w:i/>
          <w:u w:val="single"/>
        </w:rPr>
        <w:t>:</w:t>
      </w:r>
      <w:r>
        <w:t xml:space="preserve"> a program </w:t>
      </w:r>
      <w:r w:rsidRPr="000A0A12">
        <w:t>keretében magyarországi és határon túli magyar diák és tanár utazására nyílik lehetőség. Célja a magyar-magyar kapcsolatok építése, személyes kapcsolatok kialakítása és elmélyítése a középiskolások és a hetedik osztályosok körében.</w:t>
      </w:r>
    </w:p>
    <w:p w:rsidR="00E8634D" w:rsidRDefault="00E8634D" w:rsidP="00453F5D">
      <w:pPr>
        <w:jc w:val="both"/>
      </w:pPr>
    </w:p>
    <w:p w:rsidR="00E8634D" w:rsidRDefault="00E8634D" w:rsidP="00E8634D">
      <w:pPr>
        <w:jc w:val="both"/>
      </w:pPr>
      <w:proofErr w:type="gramStart"/>
      <w:r>
        <w:t>e</w:t>
      </w:r>
      <w:proofErr w:type="gramEnd"/>
      <w:r>
        <w:t xml:space="preserve">) </w:t>
      </w:r>
      <w:r w:rsidRPr="00E8634D">
        <w:t xml:space="preserve">2012 óta minden évben </w:t>
      </w:r>
      <w:r w:rsidRPr="00E8634D">
        <w:rPr>
          <w:i/>
          <w:u w:val="single"/>
        </w:rPr>
        <w:t>Tematikus év</w:t>
      </w:r>
      <w:r>
        <w:t xml:space="preserve"> kerül meghirdetésre, amely 2012-ben az óvodásokat, 2013-ban a kisiskolásokat, 2014-ben pedig a felsősöket helyezte a középpontba. 2015-ben meghirdetésre került a 2015 a külhoni magyar szakképzés éve program. A tematikus programok célja, hogy megerősítsük és gyarapítsuk a külhoni magyar közösségeket és általuk magyar nemzetünket.</w:t>
      </w:r>
    </w:p>
    <w:p w:rsidR="00E8634D" w:rsidRDefault="00E8634D" w:rsidP="00E8634D">
      <w:pPr>
        <w:jc w:val="both"/>
      </w:pPr>
      <w:r>
        <w:t>A Program keretében jellemzően külön pályázat kerül kiírásra, hazai és Kárpát-medencei szakmai rendezvények, továbbképzések, internetes játékok, szakmai csomagok átadása valósul meg.</w:t>
      </w:r>
    </w:p>
    <w:p w:rsidR="000A0A12" w:rsidRDefault="000A0A12" w:rsidP="00453F5D">
      <w:pPr>
        <w:jc w:val="both"/>
      </w:pPr>
    </w:p>
    <w:p w:rsidR="000A0A12" w:rsidRDefault="000A0A12" w:rsidP="00453F5D">
      <w:pPr>
        <w:jc w:val="both"/>
      </w:pPr>
    </w:p>
    <w:p w:rsidR="00453F5D" w:rsidRPr="00133E04" w:rsidRDefault="00453F5D" w:rsidP="00453F5D">
      <w:pPr>
        <w:jc w:val="both"/>
        <w:rPr>
          <w:b/>
          <w:bCs/>
        </w:rPr>
      </w:pPr>
      <w:r>
        <w:rPr>
          <w:b/>
          <w:bCs/>
        </w:rPr>
        <w:t>2</w:t>
      </w:r>
      <w:r w:rsidRPr="00133E04">
        <w:rPr>
          <w:b/>
          <w:bCs/>
        </w:rPr>
        <w:t>.1</w:t>
      </w:r>
      <w:r>
        <w:rPr>
          <w:b/>
          <w:bCs/>
        </w:rPr>
        <w:t>7</w:t>
      </w:r>
      <w:r w:rsidRPr="00133E04">
        <w:rPr>
          <w:b/>
          <w:bCs/>
        </w:rPr>
        <w:t xml:space="preserve">. </w:t>
      </w:r>
      <w:r w:rsidRPr="00BD5C19">
        <w:rPr>
          <w:b/>
          <w:bCs/>
        </w:rPr>
        <w:t>Az összetartozás és a nemzeti tudat erősítése érdekében mobilizálni és ösztönözni kell a fiatalokat a nemzeti értékek gyűjtésére, védelmezésére határainkon belül és azon túl.</w:t>
      </w:r>
    </w:p>
    <w:p w:rsidR="00453F5D" w:rsidRPr="00133E04" w:rsidRDefault="00453F5D" w:rsidP="00453F5D">
      <w:pPr>
        <w:jc w:val="both"/>
        <w:rPr>
          <w:b/>
          <w:bCs/>
        </w:rPr>
      </w:pPr>
    </w:p>
    <w:p w:rsidR="00453F5D" w:rsidRDefault="00704283" w:rsidP="00453F5D">
      <w:pPr>
        <w:jc w:val="both"/>
      </w:pPr>
      <w:r w:rsidRPr="00704283">
        <w:t>A 2012. évi XXX. törvénymódosításról szóló 2015. évi LXXX törvény alapján az összetartozás és a nemzeti tudat erősítése érdekében feladatunk, hogy nemzetünk értékeit összegyűjtsük és dokumentáljuk. A megőrzött értékeket ápolni és támogatni kell, így a nemzeti értékeink védelme hozzájárul a nemzeti azonosságtudat kialakulásához és megszilárdulásához.</w:t>
      </w:r>
    </w:p>
    <w:p w:rsidR="00704283" w:rsidRDefault="00704283" w:rsidP="00453F5D">
      <w:pPr>
        <w:jc w:val="both"/>
      </w:pPr>
      <w:r w:rsidRPr="00704283">
        <w:t>Az intézkedés elemei:</w:t>
      </w:r>
    </w:p>
    <w:p w:rsidR="00704283" w:rsidRDefault="00704283" w:rsidP="00704283">
      <w:pPr>
        <w:pStyle w:val="Listaszerbekezds"/>
        <w:numPr>
          <w:ilvl w:val="0"/>
          <w:numId w:val="3"/>
        </w:numPr>
        <w:jc w:val="both"/>
      </w:pPr>
      <w:r w:rsidRPr="00704283">
        <w:t xml:space="preserve">A fiatalok mobilizálása annak érdekében, hogy a </w:t>
      </w:r>
      <w:proofErr w:type="spellStart"/>
      <w:r w:rsidRPr="00704283">
        <w:t>Hungarikum</w:t>
      </w:r>
      <w:proofErr w:type="spellEnd"/>
      <w:r w:rsidRPr="00704283">
        <w:t xml:space="preserve"> törvényben deklarált célok minél szélesebb körben, minél eredményesebben valósulhassanak meg.</w:t>
      </w:r>
    </w:p>
    <w:p w:rsidR="00704283" w:rsidRDefault="00704283" w:rsidP="00704283">
      <w:pPr>
        <w:pStyle w:val="Listaszerbekezds"/>
        <w:numPr>
          <w:ilvl w:val="0"/>
          <w:numId w:val="3"/>
        </w:numPr>
        <w:jc w:val="both"/>
      </w:pPr>
      <w:r w:rsidRPr="00704283">
        <w:t>A határon túli fiatalok mobilizálása és ösztönzése annak érdekében, hogy bekapcsolód</w:t>
      </w:r>
      <w:r w:rsidR="00114D93">
        <w:t>janak a Magyarországon is zajló</w:t>
      </w:r>
      <w:r w:rsidRPr="00704283">
        <w:t xml:space="preserve"> és folyamatosan bővülő mozgalomba.</w:t>
      </w:r>
    </w:p>
    <w:p w:rsidR="00704283" w:rsidRDefault="00704283" w:rsidP="00704283">
      <w:pPr>
        <w:jc w:val="both"/>
      </w:pPr>
    </w:p>
    <w:p w:rsidR="00704283" w:rsidRDefault="00704283" w:rsidP="00704283">
      <w:pPr>
        <w:jc w:val="both"/>
      </w:pPr>
    </w:p>
    <w:p w:rsidR="00453F5D" w:rsidRPr="00133E04" w:rsidRDefault="00453F5D" w:rsidP="00453F5D">
      <w:pPr>
        <w:jc w:val="both"/>
        <w:rPr>
          <w:b/>
          <w:bCs/>
        </w:rPr>
      </w:pPr>
      <w:r>
        <w:rPr>
          <w:b/>
          <w:bCs/>
        </w:rPr>
        <w:t>2</w:t>
      </w:r>
      <w:r w:rsidRPr="00133E04">
        <w:rPr>
          <w:b/>
          <w:bCs/>
        </w:rPr>
        <w:t>.1</w:t>
      </w:r>
      <w:r>
        <w:rPr>
          <w:b/>
          <w:bCs/>
        </w:rPr>
        <w:t>8</w:t>
      </w:r>
      <w:r w:rsidRPr="00133E04">
        <w:rPr>
          <w:b/>
          <w:bCs/>
        </w:rPr>
        <w:t xml:space="preserve">. </w:t>
      </w:r>
      <w:r w:rsidRPr="00E41EA9">
        <w:rPr>
          <w:b/>
          <w:bCs/>
        </w:rPr>
        <w:t xml:space="preserve">Pályázati úton támogatni kell a fiatalok és az ifjúsági területen aktív szakemberek nemzetközi tapasztalatszerzését, a fiatalok és döntéshozók közti érdemi párbeszéd kialakítását, valamint erősíteni kell a </w:t>
      </w:r>
      <w:r>
        <w:rPr>
          <w:b/>
          <w:bCs/>
        </w:rPr>
        <w:t>fiatalok társadalmi részvételét.</w:t>
      </w:r>
    </w:p>
    <w:p w:rsidR="00453F5D" w:rsidRPr="00704283" w:rsidRDefault="00453F5D" w:rsidP="00453F5D">
      <w:pPr>
        <w:jc w:val="both"/>
        <w:rPr>
          <w:bCs/>
        </w:rPr>
      </w:pPr>
    </w:p>
    <w:p w:rsidR="00704283" w:rsidRDefault="00704283" w:rsidP="00453F5D">
      <w:pPr>
        <w:jc w:val="both"/>
        <w:rPr>
          <w:bCs/>
        </w:rPr>
      </w:pPr>
      <w:r w:rsidRPr="00704283">
        <w:rPr>
          <w:bCs/>
        </w:rPr>
        <w:t xml:space="preserve">Az Erasmus+ európai uniós együttműködési program, amely az oktatást, a képzést, valamint az ifjúsági területet és a sportot is magába foglalja. Az ifjúsági terület három alcsoportja közül az egyik a fiatalok és ifjúsági szakemberek egyéni mobilitását és nem formális tanulását </w:t>
      </w:r>
      <w:r w:rsidRPr="00704283">
        <w:rPr>
          <w:bCs/>
        </w:rPr>
        <w:lastRenderedPageBreak/>
        <w:t>támogatja, például ifjúsági cserék, önkéntes szolgálat, külföldi képzés, tanulmányút formájában. Az ifjúsági terület másik alcsoportját a nemzetközi partnerséget segítő programok képezik, amelyben fiatalokat segítő szervezetek léphetnek kapcsolatba egymással, harmadik pillére pedig a strukturált párbeszédet elősegítő programokból áll, amelyekkel a fiatalok és a döntéshozók párbeszédéhez nyújtanak támogatást.</w:t>
      </w:r>
    </w:p>
    <w:p w:rsidR="00704283" w:rsidRDefault="00704283" w:rsidP="00453F5D">
      <w:pPr>
        <w:jc w:val="both"/>
        <w:rPr>
          <w:bCs/>
        </w:rPr>
      </w:pPr>
    </w:p>
    <w:p w:rsidR="00704283" w:rsidRPr="00704283" w:rsidRDefault="00704283" w:rsidP="00453F5D">
      <w:pPr>
        <w:jc w:val="both"/>
        <w:rPr>
          <w:bCs/>
        </w:rPr>
      </w:pPr>
    </w:p>
    <w:p w:rsidR="00453F5D" w:rsidRPr="00133E04" w:rsidRDefault="00453F5D" w:rsidP="00453F5D">
      <w:pPr>
        <w:jc w:val="both"/>
        <w:rPr>
          <w:b/>
          <w:bCs/>
        </w:rPr>
      </w:pPr>
      <w:r>
        <w:rPr>
          <w:b/>
          <w:bCs/>
        </w:rPr>
        <w:t>2</w:t>
      </w:r>
      <w:r w:rsidRPr="00133E04">
        <w:rPr>
          <w:b/>
          <w:bCs/>
        </w:rPr>
        <w:t>.</w:t>
      </w:r>
      <w:r>
        <w:rPr>
          <w:b/>
          <w:bCs/>
        </w:rPr>
        <w:t>19</w:t>
      </w:r>
      <w:r w:rsidRPr="00133E04">
        <w:rPr>
          <w:b/>
          <w:bCs/>
        </w:rPr>
        <w:t xml:space="preserve">. </w:t>
      </w:r>
      <w:r w:rsidRPr="00BD5C19">
        <w:rPr>
          <w:b/>
          <w:bCs/>
        </w:rPr>
        <w:t>Elő kell segíteni a kisközösségek létrejöttét és fejlesztését, támogatni kell az ifjúsági korosztályok és közösségeik önálló kezdeményezéseit</w:t>
      </w:r>
      <w:r>
        <w:rPr>
          <w:b/>
          <w:bCs/>
        </w:rPr>
        <w:t>.</w:t>
      </w:r>
    </w:p>
    <w:p w:rsidR="00453F5D" w:rsidRPr="00133E04" w:rsidRDefault="00453F5D" w:rsidP="00453F5D">
      <w:pPr>
        <w:jc w:val="both"/>
        <w:rPr>
          <w:b/>
          <w:bCs/>
        </w:rPr>
      </w:pPr>
    </w:p>
    <w:p w:rsidR="00453F5D" w:rsidRDefault="00704283" w:rsidP="00453F5D">
      <w:pPr>
        <w:jc w:val="both"/>
      </w:pPr>
      <w:proofErr w:type="gramStart"/>
      <w:r>
        <w:t>a</w:t>
      </w:r>
      <w:proofErr w:type="gramEnd"/>
      <w:r>
        <w:t xml:space="preserve">) </w:t>
      </w:r>
      <w:r w:rsidRPr="00704283">
        <w:t>Az intézkedés elősegíti a kisközösségek létrejöttét és működését. Az intézkedés kiemelt célterülete a fiatalok társadalmi és gazdasági folyamatokban való aktív részvételre való felkészítése, (helyi) közéleti szerepvállalásának ösztönzése és megerősítése, közösségi részvétel támogatása, a fiatalok által kezdeményezett közösségi programok megvalósítása fiatalok aktív részvételével, közvetlen közreműködésükkel. Az intézkedés előirányozza az egyházi ifjúsági közösségek, illetve az egyházak társadalmi és közösségi szerepvállalásának megerősítését is.</w:t>
      </w:r>
    </w:p>
    <w:p w:rsidR="00704283" w:rsidRDefault="00704283" w:rsidP="00453F5D">
      <w:pPr>
        <w:jc w:val="both"/>
      </w:pPr>
    </w:p>
    <w:p w:rsidR="00704283" w:rsidRDefault="00042489" w:rsidP="00453F5D">
      <w:pPr>
        <w:jc w:val="both"/>
      </w:pPr>
      <w:r>
        <w:t xml:space="preserve">b) </w:t>
      </w:r>
      <w:r w:rsidRPr="00042489">
        <w:t>Az intézkedés további fő elemei:</w:t>
      </w:r>
    </w:p>
    <w:p w:rsidR="00042489" w:rsidRDefault="00042489" w:rsidP="00042489">
      <w:pPr>
        <w:pStyle w:val="Listaszerbekezds"/>
        <w:numPr>
          <w:ilvl w:val="0"/>
          <w:numId w:val="4"/>
        </w:numPr>
        <w:jc w:val="both"/>
      </w:pPr>
      <w:r>
        <w:t xml:space="preserve">A kulturális intézmények képessé tétele a közösségi kezdeményezések befogadására és a közösségekkel való partneri együttműködés kiépítésének támogatása. Kulturális önkéntes hálózat kialakulásának elősegítése, a fejlesztési folyamatok eredményességének mérése. </w:t>
      </w:r>
    </w:p>
    <w:p w:rsidR="00042489" w:rsidRDefault="00042489" w:rsidP="00042489">
      <w:pPr>
        <w:pStyle w:val="Listaszerbekezds"/>
        <w:numPr>
          <w:ilvl w:val="0"/>
          <w:numId w:val="4"/>
        </w:numPr>
        <w:jc w:val="both"/>
      </w:pPr>
      <w:r>
        <w:t>Közös</w:t>
      </w:r>
      <w:r w:rsidR="00114D93">
        <w:t>ségi kezdeményezések generálása</w:t>
      </w:r>
      <w:r>
        <w:t xml:space="preserve"> közösségfejlesztő folyamatokon, önkéntességet elősegítő tevékenységeken keresztül, fejlesztő szakemberek hosszú távú, helyi szintű munkája által az ifjúsági korosztály bevonásával.</w:t>
      </w:r>
    </w:p>
    <w:p w:rsidR="00042489" w:rsidRDefault="00042489" w:rsidP="00042489">
      <w:pPr>
        <w:pStyle w:val="Listaszerbekezds"/>
        <w:numPr>
          <w:ilvl w:val="0"/>
          <w:numId w:val="4"/>
        </w:numPr>
        <w:jc w:val="both"/>
      </w:pPr>
      <w:r>
        <w:t>Helyi aktív közösségi szerepvállalást és az önkéntességet elősegítő kezdeményezések, programok anyagi támogatása a helyi közösség érdekében vállalt aktív tevékenység pozitív élményeinek megélése céljából az ifjúsági korosztály bevonásával.</w:t>
      </w:r>
    </w:p>
    <w:p w:rsidR="00042489" w:rsidRDefault="00042489" w:rsidP="00042489">
      <w:pPr>
        <w:jc w:val="both"/>
      </w:pPr>
    </w:p>
    <w:p w:rsidR="00042489" w:rsidRDefault="00042489" w:rsidP="00042489">
      <w:pPr>
        <w:jc w:val="both"/>
      </w:pPr>
    </w:p>
    <w:p w:rsidR="00453F5D" w:rsidRPr="00133E04" w:rsidRDefault="00453F5D" w:rsidP="00453F5D">
      <w:pPr>
        <w:jc w:val="both"/>
        <w:rPr>
          <w:b/>
          <w:bCs/>
        </w:rPr>
      </w:pPr>
      <w:r>
        <w:rPr>
          <w:b/>
          <w:bCs/>
        </w:rPr>
        <w:t>2</w:t>
      </w:r>
      <w:r w:rsidRPr="00133E04">
        <w:rPr>
          <w:b/>
          <w:bCs/>
        </w:rPr>
        <w:t>.</w:t>
      </w:r>
      <w:r>
        <w:rPr>
          <w:b/>
          <w:bCs/>
        </w:rPr>
        <w:t>20</w:t>
      </w:r>
      <w:r w:rsidRPr="00133E04">
        <w:rPr>
          <w:b/>
          <w:bCs/>
        </w:rPr>
        <w:t xml:space="preserve">. </w:t>
      </w:r>
      <w:r w:rsidRPr="00A73226">
        <w:rPr>
          <w:b/>
          <w:bCs/>
        </w:rPr>
        <w:t>Növelni kell a gyermek- és fiatalkorúak áldozattá és elkövetővé válásának megelőzését célzó programok hatékonyságát.</w:t>
      </w:r>
    </w:p>
    <w:p w:rsidR="00453F5D" w:rsidRPr="00133E04" w:rsidRDefault="00453F5D" w:rsidP="00453F5D">
      <w:pPr>
        <w:jc w:val="both"/>
        <w:rPr>
          <w:b/>
          <w:bCs/>
        </w:rPr>
      </w:pPr>
    </w:p>
    <w:p w:rsidR="00240ED4" w:rsidRDefault="00240ED4" w:rsidP="00240ED4">
      <w:pPr>
        <w:jc w:val="both"/>
      </w:pPr>
      <w:r>
        <w:t xml:space="preserve">A rendőrség biztonságra nevelő programjai (DADA, ELLEN-SZER, </w:t>
      </w:r>
      <w:proofErr w:type="spellStart"/>
      <w:r>
        <w:t>Ovi-Zsaru</w:t>
      </w:r>
      <w:proofErr w:type="spellEnd"/>
      <w:r>
        <w:t>) a köznevelési intézményekben, kizárólag megfelelő képzettséggel rendelkező rendőrök által oktatott komplex megelőzési programok, amelyek folyamatos működtetését fenn kell tartani.</w:t>
      </w:r>
    </w:p>
    <w:p w:rsidR="00240ED4" w:rsidRDefault="00240ED4" w:rsidP="00240ED4">
      <w:pPr>
        <w:jc w:val="both"/>
      </w:pPr>
      <w:r>
        <w:t xml:space="preserve">Szükséges továbbá azon információs technikai eszközök, valamint az ehhez szükséges programok használatának biztosítása, amellyel a célzott korosztályokban hatékonyabb az információ elsajátítása.  </w:t>
      </w:r>
    </w:p>
    <w:p w:rsidR="00453F5D" w:rsidRDefault="00240ED4" w:rsidP="00240ED4">
      <w:pPr>
        <w:jc w:val="both"/>
      </w:pPr>
      <w:r>
        <w:t>A „Bűnmegelőzés az iskolában” program révén lehetőség nyílik a bűnmegelőzés oktatására azon iskolákban is, ahol a rendőrség kapacitás hiánya miatt nem tudja a fent említett programokat végrehajtani. Támogatni kell a továbbképzési program folyamatos működtetését, hiszen a képzést teljesítő pedagógusok olyan ismeretek birtokosai lesznek, amelyekkel képessé válnak általános bűnmegelőzési órák megtartására, így egyre több iskolás fog rendelkezni a biztonságához alapvetően szükséges ismeretekkel.</w:t>
      </w:r>
    </w:p>
    <w:p w:rsidR="00240ED4" w:rsidRDefault="00240ED4" w:rsidP="00240ED4">
      <w:pPr>
        <w:jc w:val="both"/>
      </w:pPr>
    </w:p>
    <w:p w:rsidR="00240ED4" w:rsidRDefault="00240ED4" w:rsidP="00240ED4">
      <w:pPr>
        <w:jc w:val="both"/>
      </w:pPr>
    </w:p>
    <w:p w:rsidR="00453F5D" w:rsidRPr="00133E04" w:rsidRDefault="00453F5D" w:rsidP="00453F5D">
      <w:pPr>
        <w:jc w:val="both"/>
        <w:rPr>
          <w:b/>
          <w:bCs/>
        </w:rPr>
      </w:pPr>
      <w:r>
        <w:rPr>
          <w:b/>
          <w:bCs/>
        </w:rPr>
        <w:t>2</w:t>
      </w:r>
      <w:r w:rsidRPr="00133E04">
        <w:rPr>
          <w:b/>
          <w:bCs/>
        </w:rPr>
        <w:t>.</w:t>
      </w:r>
      <w:r>
        <w:rPr>
          <w:b/>
          <w:bCs/>
        </w:rPr>
        <w:t>21</w:t>
      </w:r>
      <w:r w:rsidRPr="00133E04">
        <w:rPr>
          <w:b/>
          <w:bCs/>
        </w:rPr>
        <w:t xml:space="preserve">. </w:t>
      </w:r>
      <w:r w:rsidRPr="00A73226">
        <w:rPr>
          <w:b/>
          <w:bCs/>
        </w:rPr>
        <w:t>Az ifjúsági bűnmegelőzés területén biztosítani kell a tárcák közötti hatékony együttműködést.</w:t>
      </w:r>
    </w:p>
    <w:p w:rsidR="00453F5D" w:rsidRPr="00133E04" w:rsidRDefault="00453F5D" w:rsidP="00453F5D">
      <w:pPr>
        <w:jc w:val="both"/>
        <w:rPr>
          <w:b/>
          <w:bCs/>
        </w:rPr>
      </w:pPr>
    </w:p>
    <w:p w:rsidR="002B132A" w:rsidRPr="00240ED4" w:rsidRDefault="00240ED4" w:rsidP="00240ED4">
      <w:pPr>
        <w:jc w:val="both"/>
      </w:pPr>
      <w:r w:rsidRPr="00240ED4">
        <w:t>A bűn- és baleset-megelőzés tárcaközi feladat, ezért a hatékony együttműködés lehetőségeit megcélozva az ifjúsági bűn- és baleset-megelőzés terén az érintett tárcák részvételével 2012 decemberében létrehozott munkacsoportot folyamatosan működtetni kell.</w:t>
      </w:r>
    </w:p>
    <w:p w:rsidR="002B132A" w:rsidRDefault="002B132A" w:rsidP="00240ED4">
      <w:pPr>
        <w:jc w:val="both"/>
      </w:pPr>
    </w:p>
    <w:p w:rsidR="00240ED4" w:rsidRPr="00240ED4" w:rsidRDefault="00240ED4" w:rsidP="00240ED4">
      <w:pPr>
        <w:jc w:val="both"/>
      </w:pPr>
    </w:p>
    <w:p w:rsidR="002B132A" w:rsidRPr="00DE1C89" w:rsidRDefault="002B132A" w:rsidP="002B132A">
      <w:pPr>
        <w:jc w:val="both"/>
        <w:rPr>
          <w:rFonts w:ascii="Times New Roman félkövér" w:hAnsi="Times New Roman félkövér"/>
          <w:b/>
          <w:smallCaps/>
          <w:color w:val="548DD4" w:themeColor="text2" w:themeTint="99"/>
        </w:rPr>
      </w:pPr>
      <w:r w:rsidRPr="00DE1C89">
        <w:rPr>
          <w:rFonts w:ascii="Times New Roman félkövér" w:hAnsi="Times New Roman félkövér"/>
          <w:b/>
          <w:smallCaps/>
          <w:color w:val="548DD4" w:themeColor="text2" w:themeTint="99"/>
        </w:rPr>
        <w:t>III. PILL</w:t>
      </w:r>
      <w:r w:rsidRPr="00DE1C89">
        <w:rPr>
          <w:rFonts w:ascii="Times New Roman félkövér" w:hAnsi="Times New Roman félkövér" w:hint="eastAsia"/>
          <w:b/>
          <w:smallCaps/>
          <w:color w:val="548DD4" w:themeColor="text2" w:themeTint="99"/>
        </w:rPr>
        <w:t>É</w:t>
      </w:r>
      <w:r w:rsidRPr="00DE1C89">
        <w:rPr>
          <w:rFonts w:ascii="Times New Roman félkövér" w:hAnsi="Times New Roman félkövér"/>
          <w:b/>
          <w:smallCaps/>
          <w:color w:val="548DD4" w:themeColor="text2" w:themeTint="99"/>
        </w:rPr>
        <w:t>R: AZ IFJ</w:t>
      </w:r>
      <w:r w:rsidRPr="00DE1C89">
        <w:rPr>
          <w:rFonts w:ascii="Times New Roman félkövér" w:hAnsi="Times New Roman félkövér" w:hint="eastAsia"/>
          <w:b/>
          <w:smallCaps/>
          <w:color w:val="548DD4" w:themeColor="text2" w:themeTint="99"/>
        </w:rPr>
        <w:t>Ú</w:t>
      </w:r>
      <w:r w:rsidRPr="00DE1C89">
        <w:rPr>
          <w:rFonts w:ascii="Times New Roman félkövér" w:hAnsi="Times New Roman félkövér"/>
          <w:b/>
          <w:smallCaps/>
          <w:color w:val="548DD4" w:themeColor="text2" w:themeTint="99"/>
        </w:rPr>
        <w:t>S</w:t>
      </w:r>
      <w:r w:rsidRPr="00DE1C89">
        <w:rPr>
          <w:rFonts w:ascii="Times New Roman félkövér" w:hAnsi="Times New Roman félkövér" w:hint="eastAsia"/>
          <w:b/>
          <w:smallCaps/>
          <w:color w:val="548DD4" w:themeColor="text2" w:themeTint="99"/>
        </w:rPr>
        <w:t>Á</w:t>
      </w:r>
      <w:r w:rsidRPr="00DE1C89">
        <w:rPr>
          <w:rFonts w:ascii="Times New Roman félkövér" w:hAnsi="Times New Roman félkövér"/>
          <w:b/>
          <w:smallCaps/>
          <w:color w:val="548DD4" w:themeColor="text2" w:themeTint="99"/>
        </w:rPr>
        <w:t xml:space="preserve">GI SZAKMA </w:t>
      </w:r>
      <w:proofErr w:type="gramStart"/>
      <w:r w:rsidRPr="00DE1C89">
        <w:rPr>
          <w:rFonts w:ascii="Times New Roman félkövér" w:hAnsi="Times New Roman félkövér" w:hint="eastAsia"/>
          <w:b/>
          <w:smallCaps/>
          <w:color w:val="548DD4" w:themeColor="text2" w:themeTint="99"/>
        </w:rPr>
        <w:t>É</w:t>
      </w:r>
      <w:r w:rsidRPr="00DE1C89">
        <w:rPr>
          <w:rFonts w:ascii="Times New Roman félkövér" w:hAnsi="Times New Roman félkövér"/>
          <w:b/>
          <w:smallCaps/>
          <w:color w:val="548DD4" w:themeColor="text2" w:themeTint="99"/>
        </w:rPr>
        <w:t>S</w:t>
      </w:r>
      <w:proofErr w:type="gramEnd"/>
      <w:r w:rsidRPr="00DE1C89">
        <w:rPr>
          <w:rFonts w:ascii="Times New Roman félkövér" w:hAnsi="Times New Roman félkövér"/>
          <w:b/>
          <w:smallCaps/>
          <w:color w:val="548DD4" w:themeColor="text2" w:themeTint="99"/>
        </w:rPr>
        <w:t xml:space="preserve"> AZ IFJ</w:t>
      </w:r>
      <w:r w:rsidRPr="00DE1C89">
        <w:rPr>
          <w:rFonts w:ascii="Times New Roman félkövér" w:hAnsi="Times New Roman félkövér" w:hint="eastAsia"/>
          <w:b/>
          <w:smallCaps/>
          <w:color w:val="548DD4" w:themeColor="text2" w:themeTint="99"/>
        </w:rPr>
        <w:t>Ú</w:t>
      </w:r>
      <w:r w:rsidRPr="00DE1C89">
        <w:rPr>
          <w:rFonts w:ascii="Times New Roman félkövér" w:hAnsi="Times New Roman félkövér"/>
          <w:b/>
          <w:smallCaps/>
          <w:color w:val="548DD4" w:themeColor="text2" w:themeTint="99"/>
        </w:rPr>
        <w:t>S</w:t>
      </w:r>
      <w:r w:rsidRPr="00DE1C89">
        <w:rPr>
          <w:rFonts w:ascii="Times New Roman félkövér" w:hAnsi="Times New Roman félkövér" w:hint="eastAsia"/>
          <w:b/>
          <w:smallCaps/>
          <w:color w:val="548DD4" w:themeColor="text2" w:themeTint="99"/>
        </w:rPr>
        <w:t>Á</w:t>
      </w:r>
      <w:r w:rsidRPr="00DE1C89">
        <w:rPr>
          <w:rFonts w:ascii="Times New Roman félkövér" w:hAnsi="Times New Roman félkövér"/>
          <w:b/>
          <w:smallCaps/>
          <w:color w:val="548DD4" w:themeColor="text2" w:themeTint="99"/>
        </w:rPr>
        <w:t>GI CIVIL SZERVEZETEK MUNK</w:t>
      </w:r>
      <w:r w:rsidRPr="00DE1C89">
        <w:rPr>
          <w:rFonts w:ascii="Times New Roman félkövér" w:hAnsi="Times New Roman félkövér" w:hint="eastAsia"/>
          <w:b/>
          <w:smallCaps/>
          <w:color w:val="548DD4" w:themeColor="text2" w:themeTint="99"/>
        </w:rPr>
        <w:t>Á</w:t>
      </w:r>
      <w:r w:rsidRPr="00DE1C89">
        <w:rPr>
          <w:rFonts w:ascii="Times New Roman félkövér" w:hAnsi="Times New Roman félkövér"/>
          <w:b/>
          <w:smallCaps/>
          <w:color w:val="548DD4" w:themeColor="text2" w:themeTint="99"/>
        </w:rPr>
        <w:t>J</w:t>
      </w:r>
      <w:r w:rsidRPr="00DE1C89">
        <w:rPr>
          <w:rFonts w:ascii="Times New Roman félkövér" w:hAnsi="Times New Roman félkövér" w:hint="eastAsia"/>
          <w:b/>
          <w:smallCaps/>
          <w:color w:val="548DD4" w:themeColor="text2" w:themeTint="99"/>
        </w:rPr>
        <w:t>Á</w:t>
      </w:r>
      <w:r w:rsidRPr="00DE1C89">
        <w:rPr>
          <w:rFonts w:ascii="Times New Roman félkövér" w:hAnsi="Times New Roman félkövér"/>
          <w:b/>
          <w:smallCaps/>
          <w:color w:val="548DD4" w:themeColor="text2" w:themeTint="99"/>
        </w:rPr>
        <w:t>NAK EL</w:t>
      </w:r>
      <w:r w:rsidRPr="00DE1C89">
        <w:rPr>
          <w:rFonts w:ascii="Times New Roman félkövér" w:hAnsi="Times New Roman félkövér" w:hint="eastAsia"/>
          <w:b/>
          <w:smallCaps/>
          <w:color w:val="548DD4" w:themeColor="text2" w:themeTint="99"/>
        </w:rPr>
        <w:t>Ő</w:t>
      </w:r>
      <w:r w:rsidRPr="00DE1C89">
        <w:rPr>
          <w:rFonts w:ascii="Times New Roman félkövér" w:hAnsi="Times New Roman félkövér"/>
          <w:b/>
          <w:smallCaps/>
          <w:color w:val="548DD4" w:themeColor="text2" w:themeTint="99"/>
        </w:rPr>
        <w:t>SEG</w:t>
      </w:r>
      <w:r w:rsidRPr="00DE1C89">
        <w:rPr>
          <w:rFonts w:ascii="Times New Roman félkövér" w:hAnsi="Times New Roman félkövér" w:hint="eastAsia"/>
          <w:b/>
          <w:smallCaps/>
          <w:color w:val="548DD4" w:themeColor="text2" w:themeTint="99"/>
        </w:rPr>
        <w:t>Í</w:t>
      </w:r>
      <w:r w:rsidRPr="00DE1C89">
        <w:rPr>
          <w:rFonts w:ascii="Times New Roman félkövér" w:hAnsi="Times New Roman félkövér"/>
          <w:b/>
          <w:smallCaps/>
          <w:color w:val="548DD4" w:themeColor="text2" w:themeTint="99"/>
        </w:rPr>
        <w:t>T</w:t>
      </w:r>
      <w:r w:rsidRPr="00DE1C89">
        <w:rPr>
          <w:rFonts w:ascii="Times New Roman félkövér" w:hAnsi="Times New Roman félkövér" w:hint="eastAsia"/>
          <w:b/>
          <w:smallCaps/>
          <w:color w:val="548DD4" w:themeColor="text2" w:themeTint="99"/>
        </w:rPr>
        <w:t>É</w:t>
      </w:r>
      <w:r w:rsidRPr="00DE1C89">
        <w:rPr>
          <w:rFonts w:ascii="Times New Roman félkövér" w:hAnsi="Times New Roman félkövér"/>
          <w:b/>
          <w:smallCaps/>
          <w:color w:val="548DD4" w:themeColor="text2" w:themeTint="99"/>
        </w:rPr>
        <w:t>SE</w:t>
      </w:r>
    </w:p>
    <w:p w:rsidR="002B132A" w:rsidRPr="00F1401D" w:rsidRDefault="002B132A" w:rsidP="002B132A">
      <w:pPr>
        <w:jc w:val="center"/>
      </w:pPr>
    </w:p>
    <w:p w:rsidR="002B132A" w:rsidRPr="00F1401D" w:rsidRDefault="002B132A" w:rsidP="002B132A">
      <w:pPr>
        <w:jc w:val="center"/>
      </w:pPr>
    </w:p>
    <w:p w:rsidR="00453F5D" w:rsidRPr="00133E04" w:rsidRDefault="00453F5D" w:rsidP="00453F5D">
      <w:pPr>
        <w:jc w:val="both"/>
        <w:rPr>
          <w:b/>
          <w:bCs/>
        </w:rPr>
      </w:pPr>
      <w:r w:rsidRPr="00133E04">
        <w:rPr>
          <w:b/>
          <w:bCs/>
        </w:rPr>
        <w:t>3.1.</w:t>
      </w:r>
      <w:r w:rsidRPr="00133E04">
        <w:t xml:space="preserve"> </w:t>
      </w:r>
      <w:r w:rsidRPr="00BD5C19">
        <w:rPr>
          <w:b/>
          <w:bCs/>
        </w:rPr>
        <w:t>Az Ifjúsági Szakmai Egyeztető Fórum (ISZEF) működtetésével a Nemzeti Ifjúsági Stratégia céljainak megvalósítása érdekében koordinálni és értékelni kell a kormányzati és civil szervezetek ifjúságügy terén végzett tevékenységét, biztosítani kell az ifjúsági munkában érintett társadalmi szereplők folyamatos együttműködését.</w:t>
      </w:r>
    </w:p>
    <w:p w:rsidR="00453F5D" w:rsidRPr="00133E04" w:rsidRDefault="00453F5D" w:rsidP="00453F5D">
      <w:pPr>
        <w:jc w:val="both"/>
      </w:pPr>
    </w:p>
    <w:p w:rsidR="00453F5D" w:rsidRDefault="00240ED4" w:rsidP="00453F5D">
      <w:pPr>
        <w:jc w:val="both"/>
      </w:pPr>
      <w:r w:rsidRPr="00240ED4">
        <w:t>A NIS kimondja, hogy az ifjúsági ügyek horizontális jellege miatt különösen fontos az ágazatok közötti párbeszéd. Ennek érdekében alakult meg 2013. március 20-án a központi ágazati szinten működtetett Ifjúsági Szakmai Egyeztető Fórum, amelynek feladata az ifjúsági korosztályok tekintetében illetékes összes minisztérium és szerv munkájának összehangolása, a Nemzeti Ifjúsági Stratégiában foglaltak végrehajtásának koordinálása, a fiatalokat érintő fejlesztési irányok kijelölése. Az ISZEF keretében szervezett munkacsoportülések, szakmai konferenciák rendszeres konzultációra és együttműködésre kínálnak lehetőséget az ifjúsági munkában érintett társadalmi szereplők számára.</w:t>
      </w:r>
    </w:p>
    <w:p w:rsidR="00240ED4" w:rsidRDefault="00240ED4" w:rsidP="00453F5D">
      <w:pPr>
        <w:jc w:val="both"/>
      </w:pPr>
    </w:p>
    <w:p w:rsidR="00240ED4" w:rsidRPr="00133E04" w:rsidRDefault="00240ED4" w:rsidP="00453F5D">
      <w:pPr>
        <w:jc w:val="both"/>
      </w:pPr>
    </w:p>
    <w:p w:rsidR="00453F5D" w:rsidRPr="00133E04" w:rsidRDefault="00453F5D" w:rsidP="00453F5D">
      <w:pPr>
        <w:jc w:val="both"/>
        <w:rPr>
          <w:b/>
          <w:bCs/>
        </w:rPr>
      </w:pPr>
      <w:r w:rsidRPr="00133E04">
        <w:rPr>
          <w:b/>
          <w:bCs/>
        </w:rPr>
        <w:t xml:space="preserve">3.2. </w:t>
      </w:r>
      <w:r w:rsidRPr="00F94F25">
        <w:rPr>
          <w:b/>
          <w:bCs/>
        </w:rPr>
        <w:t>Elő kell segíteni a közösségszervezés alapszak elindítását</w:t>
      </w:r>
      <w:r>
        <w:rPr>
          <w:b/>
          <w:bCs/>
        </w:rPr>
        <w:t>.</w:t>
      </w:r>
      <w:r w:rsidRPr="00133E04">
        <w:rPr>
          <w:b/>
          <w:bCs/>
        </w:rPr>
        <w:t xml:space="preserve"> </w:t>
      </w:r>
    </w:p>
    <w:p w:rsidR="00453F5D" w:rsidRPr="00133E04" w:rsidRDefault="00453F5D" w:rsidP="00453F5D">
      <w:pPr>
        <w:jc w:val="both"/>
        <w:rPr>
          <w:b/>
          <w:bCs/>
        </w:rPr>
      </w:pPr>
    </w:p>
    <w:p w:rsidR="00453F5D" w:rsidRDefault="00240ED4" w:rsidP="00453F5D">
      <w:pPr>
        <w:jc w:val="both"/>
      </w:pPr>
      <w:r w:rsidRPr="00240ED4">
        <w:t>A 2015 júniusában megjelent felsőoktatásban szerezhető képesítések jegyzékéről és új képesítések jegyzékbe történő felvételéről szóló 139/2015. (VI. 9.) Korm. rendeletben (felsőoktatási képesítési jegyzék) foglaltaknak megfelelően az ifjúságügyi szakterület szempontjából releváns új alapképzési szakot - közösségszervezés BA szak - be kell vezetni (szaklétesítés és szakindítás). A szaklétesítés előfeltétele az új szakok képzési és kimeneti követelményeinek kidolgozása, amely az alap- és mesterképzési szakok képzési és kimeneti követelményeiről szóló 15/2006. (IV. 3.) OM rendelet módosítását vonja maga után. Továbbá felül kell vizsgálni és szükség esetén elő kell készíteni a „Fokozatváltás a felsőoktatásban” című, a teljesítményelvű felsőoktatás fejlesztésének irányvonalainak megfelelő egységes tankönyvet az ifjúságügyben érintett ágazatok bevonásával. A végzett hallgatók foglalkoztatását elő kell segíteni.  Az ifjúságsegítő asszi</w:t>
      </w:r>
      <w:r w:rsidR="00114D93">
        <w:t>sztens felsőoktatási szakképzés –</w:t>
      </w:r>
      <w:r w:rsidRPr="00240ED4">
        <w:t xml:space="preserve"> a felsőoktatási képesítési jegyzék megjelenésével </w:t>
      </w:r>
      <w:r w:rsidR="00114D93">
        <w:t xml:space="preserve">– </w:t>
      </w:r>
      <w:bookmarkStart w:id="0" w:name="_GoBack"/>
      <w:bookmarkEnd w:id="0"/>
      <w:r w:rsidRPr="00240ED4">
        <w:t>kivezetésre kerül a képzési rendszerből</w:t>
      </w:r>
      <w:r>
        <w:t>.</w:t>
      </w:r>
    </w:p>
    <w:p w:rsidR="00240ED4" w:rsidRDefault="00240ED4" w:rsidP="00453F5D">
      <w:pPr>
        <w:jc w:val="both"/>
      </w:pPr>
    </w:p>
    <w:p w:rsidR="00240ED4" w:rsidRPr="00133E04" w:rsidRDefault="00240ED4" w:rsidP="00453F5D">
      <w:pPr>
        <w:jc w:val="both"/>
      </w:pPr>
    </w:p>
    <w:p w:rsidR="00453F5D" w:rsidRPr="00133E04" w:rsidRDefault="00453F5D" w:rsidP="00453F5D">
      <w:pPr>
        <w:jc w:val="both"/>
        <w:rPr>
          <w:b/>
          <w:bCs/>
        </w:rPr>
      </w:pPr>
      <w:r w:rsidRPr="00133E04">
        <w:rPr>
          <w:b/>
          <w:bCs/>
        </w:rPr>
        <w:t>3.3.</w:t>
      </w:r>
      <w:r w:rsidRPr="00133E04">
        <w:rPr>
          <w:sz w:val="20"/>
          <w:szCs w:val="20"/>
        </w:rPr>
        <w:t xml:space="preserve"> </w:t>
      </w:r>
      <w:r w:rsidRPr="00BD5C19">
        <w:rPr>
          <w:b/>
          <w:bCs/>
        </w:rPr>
        <w:t>Össze kell hangolni az ifjúság körében a közös nemzetpolitikai célkitűzések megvalósítását</w:t>
      </w:r>
      <w:r>
        <w:rPr>
          <w:b/>
          <w:bCs/>
        </w:rPr>
        <w:t>,</w:t>
      </w:r>
      <w:r w:rsidRPr="00BD5C19">
        <w:rPr>
          <w:b/>
          <w:bCs/>
        </w:rPr>
        <w:t xml:space="preserve"> </w:t>
      </w:r>
      <w:r w:rsidRPr="00E41EA9">
        <w:rPr>
          <w:b/>
          <w:bCs/>
        </w:rPr>
        <w:t>a magyar civil és egyházi ifjúsági szervezetek hálózatos együttműködését államhatárokra való tekintet nélkül.</w:t>
      </w:r>
      <w:r>
        <w:rPr>
          <w:b/>
          <w:bCs/>
        </w:rPr>
        <w:t xml:space="preserve"> </w:t>
      </w:r>
      <w:r w:rsidRPr="00BD5C19">
        <w:rPr>
          <w:b/>
          <w:bCs/>
        </w:rPr>
        <w:t>Ennek érdekében működtetni kell a Magyar Ifjúsági Konferenciát.</w:t>
      </w:r>
    </w:p>
    <w:p w:rsidR="00453F5D" w:rsidRPr="00133E04" w:rsidRDefault="00453F5D" w:rsidP="00453F5D">
      <w:pPr>
        <w:jc w:val="both"/>
        <w:rPr>
          <w:b/>
          <w:bCs/>
        </w:rPr>
      </w:pPr>
    </w:p>
    <w:p w:rsidR="00453F5D" w:rsidRDefault="00240ED4" w:rsidP="00240ED4">
      <w:pPr>
        <w:tabs>
          <w:tab w:val="left" w:pos="851"/>
        </w:tabs>
        <w:jc w:val="both"/>
        <w:rPr>
          <w:iCs/>
        </w:rPr>
      </w:pPr>
      <w:r w:rsidRPr="00240ED4">
        <w:rPr>
          <w:iCs/>
        </w:rPr>
        <w:t>Folyamatosan támogatni és bővíteni kell a nemzeti integráció céljaira is tekintettel a magyar fiatalok államközi kapcsolatrendszerét, így különösen a Kárpát-medencében a szomszédos államok tömbben vagy szórványban élő magyar közösségei és fiatal tagjai között kiépülő hálózatokat. Támogatni kell a határon átnyúló ifjúsági kapcsolatokat, különösen a magyar-</w:t>
      </w:r>
      <w:r w:rsidRPr="00240ED4">
        <w:rPr>
          <w:iCs/>
        </w:rPr>
        <w:lastRenderedPageBreak/>
        <w:t>magyar együttműködéseket. Támogatni kell ennek érdekében a meglévő határ menti és egyéb Kárpát-medencei különböző együttműködési formákat, és fel kell tárni a tovább</w:t>
      </w:r>
      <w:r>
        <w:rPr>
          <w:iCs/>
        </w:rPr>
        <w:t xml:space="preserve">i együttműködési lehetőségeket. </w:t>
      </w:r>
      <w:r w:rsidRPr="00240ED4">
        <w:rPr>
          <w:iCs/>
        </w:rPr>
        <w:t>E folyamatnak alkalmas platformot teremt a Magyar Ifjúsági Konferencia</w:t>
      </w:r>
      <w:r>
        <w:rPr>
          <w:iCs/>
        </w:rPr>
        <w:t>.</w:t>
      </w:r>
    </w:p>
    <w:p w:rsidR="00240ED4" w:rsidRDefault="00240ED4" w:rsidP="00240ED4">
      <w:pPr>
        <w:tabs>
          <w:tab w:val="left" w:pos="851"/>
        </w:tabs>
        <w:jc w:val="both"/>
        <w:rPr>
          <w:iCs/>
        </w:rPr>
      </w:pPr>
    </w:p>
    <w:p w:rsidR="00240ED4" w:rsidRDefault="00240ED4" w:rsidP="00240ED4">
      <w:pPr>
        <w:tabs>
          <w:tab w:val="left" w:pos="851"/>
        </w:tabs>
        <w:jc w:val="both"/>
        <w:rPr>
          <w:iCs/>
        </w:rPr>
      </w:pPr>
    </w:p>
    <w:p w:rsidR="00453F5D" w:rsidRPr="00133E04" w:rsidRDefault="00453F5D" w:rsidP="00453F5D">
      <w:pPr>
        <w:jc w:val="both"/>
        <w:rPr>
          <w:b/>
          <w:bCs/>
        </w:rPr>
      </w:pPr>
      <w:r>
        <w:rPr>
          <w:b/>
          <w:bCs/>
        </w:rPr>
        <w:t>3.4</w:t>
      </w:r>
      <w:r w:rsidRPr="00133E04">
        <w:rPr>
          <w:b/>
          <w:bCs/>
        </w:rPr>
        <w:t>.</w:t>
      </w:r>
      <w:r w:rsidRPr="00133E04">
        <w:rPr>
          <w:sz w:val="20"/>
          <w:szCs w:val="20"/>
        </w:rPr>
        <w:t xml:space="preserve"> </w:t>
      </w:r>
      <w:r w:rsidRPr="000F60FF">
        <w:rPr>
          <w:b/>
          <w:bCs/>
        </w:rPr>
        <w:t>Erősíteni kell a magyar ifjúságpolitika nemzetközi kapcsolatrendszerét a bilaterális és multilaterális együttműködéseken keresztül</w:t>
      </w:r>
      <w:r>
        <w:rPr>
          <w:b/>
          <w:bCs/>
        </w:rPr>
        <w:t>.</w:t>
      </w:r>
    </w:p>
    <w:p w:rsidR="00453F5D" w:rsidRPr="00133E04" w:rsidRDefault="00453F5D" w:rsidP="00453F5D">
      <w:pPr>
        <w:jc w:val="both"/>
        <w:rPr>
          <w:b/>
          <w:bCs/>
        </w:rPr>
      </w:pPr>
    </w:p>
    <w:p w:rsidR="00453F5D" w:rsidRDefault="008D7F84" w:rsidP="00453F5D">
      <w:pPr>
        <w:tabs>
          <w:tab w:val="left" w:pos="851"/>
        </w:tabs>
        <w:jc w:val="both"/>
        <w:rPr>
          <w:iCs/>
        </w:rPr>
      </w:pPr>
      <w:r w:rsidRPr="008D7F84">
        <w:rPr>
          <w:iCs/>
        </w:rPr>
        <w:t>Az ifjúsági csereprogramok kiváló lehetőséget kínálnak arra, hogy a fiatalok aktívan részt vegyenek környezetük, országuk és Európa társadalmi életében, és fogékonyabbak legyenek egymás problémái és kultúrája iránt, felismerjék és értékeljék Európa sokszínűségét, így európai ifjúsági együttműködések jöjjenek létre, és erősödjön a magyar ifjúságpolitika nemzetközi kapcsolatrendszere.</w:t>
      </w:r>
    </w:p>
    <w:p w:rsidR="008D7F84" w:rsidRDefault="008D7F84" w:rsidP="00453F5D">
      <w:pPr>
        <w:tabs>
          <w:tab w:val="left" w:pos="851"/>
        </w:tabs>
        <w:jc w:val="both"/>
        <w:rPr>
          <w:iCs/>
        </w:rPr>
      </w:pPr>
    </w:p>
    <w:p w:rsidR="008D7F84" w:rsidRDefault="008D7F84" w:rsidP="00453F5D">
      <w:pPr>
        <w:tabs>
          <w:tab w:val="left" w:pos="851"/>
        </w:tabs>
        <w:jc w:val="both"/>
        <w:rPr>
          <w:iCs/>
        </w:rPr>
      </w:pPr>
      <w:r w:rsidRPr="008D7F84">
        <w:rPr>
          <w:iCs/>
        </w:rPr>
        <w:t xml:space="preserve">2015 nyarán </w:t>
      </w:r>
      <w:r>
        <w:rPr>
          <w:iCs/>
        </w:rPr>
        <w:t>egyhetes tematikus tábor</w:t>
      </w:r>
      <w:r w:rsidRPr="008D7F84">
        <w:rPr>
          <w:iCs/>
        </w:rPr>
        <w:t xml:space="preserve"> </w:t>
      </w:r>
      <w:r>
        <w:rPr>
          <w:iCs/>
        </w:rPr>
        <w:t xml:space="preserve">valósult </w:t>
      </w:r>
      <w:r w:rsidRPr="008D7F84">
        <w:rPr>
          <w:iCs/>
        </w:rPr>
        <w:t>meg 30 év alatti, felsőoktatási intézményben tanuló német, illetve magyar fiatalok részvételével. A tervek szerint 2016-ban Németországban biztosítsanak lehetőséget egy újabb találkozóra a programban résztvevők részére</w:t>
      </w:r>
      <w:r>
        <w:rPr>
          <w:iCs/>
        </w:rPr>
        <w:t>.</w:t>
      </w:r>
    </w:p>
    <w:p w:rsidR="008D7F84" w:rsidRDefault="008D7F84" w:rsidP="00453F5D">
      <w:pPr>
        <w:tabs>
          <w:tab w:val="left" w:pos="851"/>
        </w:tabs>
        <w:jc w:val="both"/>
        <w:rPr>
          <w:iCs/>
        </w:rPr>
      </w:pPr>
    </w:p>
    <w:p w:rsidR="008D7F84" w:rsidRDefault="008D7F84" w:rsidP="00453F5D">
      <w:pPr>
        <w:tabs>
          <w:tab w:val="left" w:pos="851"/>
        </w:tabs>
        <w:jc w:val="both"/>
        <w:rPr>
          <w:iCs/>
        </w:rPr>
      </w:pPr>
      <w:r>
        <w:rPr>
          <w:iCs/>
        </w:rPr>
        <w:t xml:space="preserve">A következő években </w:t>
      </w:r>
      <w:r w:rsidRPr="008D7F84">
        <w:rPr>
          <w:iCs/>
        </w:rPr>
        <w:t>előrelépés prognosztizálható pl. a magyar-azeri, magyar-flamand, magyar-litván ifjúsági együttműködés területén is.</w:t>
      </w:r>
    </w:p>
    <w:p w:rsidR="008D7F84" w:rsidRDefault="008D7F84" w:rsidP="00453F5D">
      <w:pPr>
        <w:tabs>
          <w:tab w:val="left" w:pos="851"/>
        </w:tabs>
        <w:jc w:val="both"/>
        <w:rPr>
          <w:iCs/>
        </w:rPr>
      </w:pPr>
    </w:p>
    <w:p w:rsidR="008D7F84" w:rsidRDefault="008D7F84" w:rsidP="00453F5D">
      <w:pPr>
        <w:tabs>
          <w:tab w:val="left" w:pos="851"/>
        </w:tabs>
        <w:jc w:val="both"/>
        <w:rPr>
          <w:iCs/>
        </w:rPr>
      </w:pPr>
    </w:p>
    <w:p w:rsidR="00453F5D" w:rsidRPr="00133E04" w:rsidRDefault="00453F5D" w:rsidP="00453F5D">
      <w:pPr>
        <w:jc w:val="both"/>
        <w:rPr>
          <w:b/>
          <w:bCs/>
        </w:rPr>
      </w:pPr>
      <w:r>
        <w:rPr>
          <w:b/>
          <w:bCs/>
        </w:rPr>
        <w:t>3.5</w:t>
      </w:r>
      <w:r w:rsidRPr="00133E04">
        <w:rPr>
          <w:b/>
          <w:bCs/>
        </w:rPr>
        <w:t>.</w:t>
      </w:r>
      <w:r w:rsidRPr="00133E04">
        <w:rPr>
          <w:sz w:val="20"/>
          <w:szCs w:val="20"/>
        </w:rPr>
        <w:t xml:space="preserve"> </w:t>
      </w:r>
      <w:r w:rsidRPr="00BD5C19">
        <w:rPr>
          <w:b/>
          <w:bCs/>
        </w:rPr>
        <w:t>Le kell folytatni a nagymintás kutatást és publikálni kell annak eredményeit.</w:t>
      </w:r>
    </w:p>
    <w:p w:rsidR="00453F5D" w:rsidRPr="00133E04" w:rsidRDefault="00453F5D" w:rsidP="00453F5D">
      <w:pPr>
        <w:jc w:val="both"/>
        <w:rPr>
          <w:b/>
          <w:bCs/>
        </w:rPr>
      </w:pPr>
    </w:p>
    <w:p w:rsidR="00453F5D" w:rsidRDefault="008D7F84" w:rsidP="00453F5D">
      <w:pPr>
        <w:tabs>
          <w:tab w:val="left" w:pos="851"/>
        </w:tabs>
        <w:jc w:val="both"/>
        <w:rPr>
          <w:iCs/>
        </w:rPr>
      </w:pPr>
      <w:r w:rsidRPr="008D7F84">
        <w:rPr>
          <w:iCs/>
        </w:rPr>
        <w:t>A 15-29 évesek helyzetének megismerését a 2000 óta négyévente lefolytatott nagymintás ifjúságkutatás-sorozat biztosítja. A soron következő 2016-os nagymintás ifjúságkutatás már aktualizált tematikával, a határon túli magyar fiatalokra is kitekintően, ugyanakkor a korábbi felmérésekkel való összehasonlításra, időbeli trendek elemzésére lehetőséget biztosítva nyújt majd átfogó képet az ifjúsági korosztályról.</w:t>
      </w:r>
    </w:p>
    <w:p w:rsidR="008D7F84" w:rsidRDefault="008D7F84" w:rsidP="00453F5D">
      <w:pPr>
        <w:tabs>
          <w:tab w:val="left" w:pos="851"/>
        </w:tabs>
        <w:jc w:val="both"/>
        <w:rPr>
          <w:iCs/>
        </w:rPr>
      </w:pPr>
    </w:p>
    <w:p w:rsidR="008D7F84" w:rsidRPr="00BD5C19" w:rsidRDefault="008D7F84" w:rsidP="00453F5D">
      <w:pPr>
        <w:tabs>
          <w:tab w:val="left" w:pos="851"/>
        </w:tabs>
        <w:jc w:val="both"/>
        <w:rPr>
          <w:iCs/>
        </w:rPr>
      </w:pPr>
    </w:p>
    <w:p w:rsidR="00453F5D" w:rsidRPr="00133E04" w:rsidRDefault="00453F5D" w:rsidP="00453F5D">
      <w:pPr>
        <w:jc w:val="both"/>
        <w:rPr>
          <w:b/>
          <w:bCs/>
        </w:rPr>
      </w:pPr>
      <w:r>
        <w:rPr>
          <w:b/>
          <w:bCs/>
        </w:rPr>
        <w:t>3.6</w:t>
      </w:r>
      <w:r w:rsidRPr="00133E04">
        <w:rPr>
          <w:b/>
          <w:bCs/>
        </w:rPr>
        <w:t>.</w:t>
      </w:r>
      <w:r w:rsidRPr="00133E04">
        <w:rPr>
          <w:sz w:val="20"/>
          <w:szCs w:val="20"/>
        </w:rPr>
        <w:t xml:space="preserve"> </w:t>
      </w:r>
      <w:r w:rsidRPr="00975012">
        <w:rPr>
          <w:b/>
          <w:bCs/>
        </w:rPr>
        <w:t>Hatékony és célzott intézkedésekkel elő kell segíteni az ifjúsági korosztály középosztályosodását.</w:t>
      </w:r>
    </w:p>
    <w:p w:rsidR="00453F5D" w:rsidRPr="008D7F84" w:rsidRDefault="00453F5D" w:rsidP="00453F5D">
      <w:pPr>
        <w:jc w:val="both"/>
        <w:rPr>
          <w:bCs/>
        </w:rPr>
      </w:pPr>
    </w:p>
    <w:p w:rsidR="008D7F84" w:rsidRDefault="008D7F84" w:rsidP="00453F5D">
      <w:pPr>
        <w:jc w:val="both"/>
        <w:rPr>
          <w:bCs/>
        </w:rPr>
      </w:pPr>
      <w:r w:rsidRPr="008D7F84">
        <w:rPr>
          <w:bCs/>
        </w:rPr>
        <w:t xml:space="preserve">A 2014-2020-as fejleszti irányok fő célja a fenntartható, magas hozzáadott étékű termelésre és a foglalkoztatás bővítésére épülő gazdasági növekedés, továbbá az ezt megalapozó társadalmi kohézió biztosítása. Az alapvetően az </w:t>
      </w:r>
      <w:proofErr w:type="spellStart"/>
      <w:r w:rsidRPr="008D7F84">
        <w:rPr>
          <w:bCs/>
        </w:rPr>
        <w:t>EFOP-ra</w:t>
      </w:r>
      <w:proofErr w:type="spellEnd"/>
      <w:r w:rsidRPr="008D7F84">
        <w:rPr>
          <w:bCs/>
        </w:rPr>
        <w:t>, mint forráslábra épített ifjúságpolitika az emberi erőforrás oldaláról kíván ehhez a komplex célrendszerhez hozzájárulni. A sikeres megvalósítás eredményeképpen megerősödik azon felelősséggel bíró középosztálybeli réteg, amely képes magát „</w:t>
      </w:r>
      <w:proofErr w:type="spellStart"/>
      <w:r w:rsidRPr="008D7F84">
        <w:rPr>
          <w:bCs/>
        </w:rPr>
        <w:t>managerelni</w:t>
      </w:r>
      <w:proofErr w:type="spellEnd"/>
      <w:r w:rsidRPr="008D7F84">
        <w:rPr>
          <w:bCs/>
        </w:rPr>
        <w:t>” és a leszakadó rétegeket segíteni a felzárkózásban. Ehhez hatékony ifjúságpolitikára van szükség, amely a fiatalokat eléri, megszólítja és közösségekbe szervezi. Az Új Nemzedék Újratöltve konstrukció e komplex célokat szolgálja.</w:t>
      </w:r>
    </w:p>
    <w:p w:rsidR="008D7F84" w:rsidRDefault="008D7F84" w:rsidP="00453F5D">
      <w:pPr>
        <w:jc w:val="both"/>
        <w:rPr>
          <w:bCs/>
        </w:rPr>
      </w:pPr>
    </w:p>
    <w:p w:rsidR="008D7F84" w:rsidRPr="008D7F84" w:rsidRDefault="008D7F84" w:rsidP="00453F5D">
      <w:pPr>
        <w:jc w:val="both"/>
        <w:rPr>
          <w:bCs/>
        </w:rPr>
      </w:pPr>
      <w:r w:rsidRPr="008D7F84">
        <w:rPr>
          <w:bCs/>
        </w:rPr>
        <w:t xml:space="preserve">  </w:t>
      </w:r>
    </w:p>
    <w:p w:rsidR="00453F5D" w:rsidRPr="00133E04" w:rsidRDefault="00453F5D" w:rsidP="00453F5D">
      <w:pPr>
        <w:jc w:val="both"/>
        <w:rPr>
          <w:b/>
          <w:bCs/>
        </w:rPr>
      </w:pPr>
      <w:r>
        <w:rPr>
          <w:b/>
          <w:bCs/>
        </w:rPr>
        <w:t>3.7</w:t>
      </w:r>
      <w:r w:rsidRPr="00133E04">
        <w:rPr>
          <w:b/>
          <w:bCs/>
        </w:rPr>
        <w:t>.</w:t>
      </w:r>
      <w:r w:rsidRPr="00133E04">
        <w:rPr>
          <w:sz w:val="20"/>
          <w:szCs w:val="20"/>
        </w:rPr>
        <w:t xml:space="preserve"> </w:t>
      </w:r>
      <w:r w:rsidRPr="00261ACE">
        <w:rPr>
          <w:b/>
          <w:bCs/>
        </w:rPr>
        <w:t>Meg kell vizsgálni az ifjúságot érintő kedvezmények kiterjesztésének</w:t>
      </w:r>
      <w:r>
        <w:rPr>
          <w:b/>
          <w:bCs/>
        </w:rPr>
        <w:t xml:space="preserve"> lehetőségeit</w:t>
      </w:r>
      <w:r w:rsidRPr="00975012">
        <w:rPr>
          <w:b/>
          <w:bCs/>
        </w:rPr>
        <w:t>.</w:t>
      </w:r>
    </w:p>
    <w:p w:rsidR="00453F5D" w:rsidRPr="00133E04" w:rsidRDefault="00453F5D" w:rsidP="00453F5D">
      <w:pPr>
        <w:jc w:val="both"/>
        <w:rPr>
          <w:b/>
          <w:bCs/>
        </w:rPr>
      </w:pPr>
    </w:p>
    <w:p w:rsidR="00453F5D" w:rsidRDefault="00AF0F73" w:rsidP="00453F5D">
      <w:pPr>
        <w:tabs>
          <w:tab w:val="left" w:pos="851"/>
        </w:tabs>
        <w:jc w:val="both"/>
        <w:rPr>
          <w:iCs/>
        </w:rPr>
      </w:pPr>
      <w:r w:rsidRPr="00AF0F73">
        <w:rPr>
          <w:iCs/>
        </w:rPr>
        <w:t xml:space="preserve">Magyarországon jelenleg az ifjúsági kedvezmények rendszere rendkívül szerteágazó. Egyes intézmények, szolgáltatók vagy diákigazolványhoz, tanulói, hallgatói jogviszonyhoz kötötten, </w:t>
      </w:r>
      <w:r w:rsidRPr="00AF0F73">
        <w:rPr>
          <w:iCs/>
        </w:rPr>
        <w:lastRenderedPageBreak/>
        <w:t xml:space="preserve">míg mások életkor alapján biztosítanak kedvezményt. </w:t>
      </w:r>
      <w:r w:rsidR="008D7F84" w:rsidRPr="008D7F84">
        <w:rPr>
          <w:iCs/>
        </w:rPr>
        <w:t xml:space="preserve">Az intézkedés célja megvizsgálni a jelenleg kizárólag diákok számára biztosított kedvezmények kiterjesztésének lehetőségeit az oktatási intézményt nem látogató fiatalok számára is, elősegítve </w:t>
      </w:r>
      <w:proofErr w:type="gramStart"/>
      <w:r w:rsidR="008D7F84" w:rsidRPr="008D7F84">
        <w:rPr>
          <w:iCs/>
        </w:rPr>
        <w:t>ezáltal</w:t>
      </w:r>
      <w:proofErr w:type="gramEnd"/>
      <w:r w:rsidR="008D7F84" w:rsidRPr="008D7F84">
        <w:rPr>
          <w:iCs/>
        </w:rPr>
        <w:t xml:space="preserve"> a Magyarországon élő ifjúsági korosztályok boldogulását, a hátrányos helyzetű térségekben élő fiatalok leszakadásának megakadályozását, a tartós külföldi munkavállalási hajlandóság és az ifjúsági munkanélküliség csökkentését.</w:t>
      </w:r>
      <w:r w:rsidRPr="00AF0F73">
        <w:t xml:space="preserve"> </w:t>
      </w:r>
      <w:r w:rsidRPr="00AF0F73">
        <w:rPr>
          <w:iCs/>
        </w:rPr>
        <w:t>Az intézkedés célja a fentieken túl megvizsgálni az ifjúsági korosztályok számára további új kedvezmények bevezetését is.</w:t>
      </w:r>
    </w:p>
    <w:p w:rsidR="00AF0F73" w:rsidRDefault="00AF0F73" w:rsidP="00453F5D">
      <w:pPr>
        <w:tabs>
          <w:tab w:val="left" w:pos="851"/>
        </w:tabs>
        <w:jc w:val="both"/>
        <w:rPr>
          <w:iCs/>
        </w:rPr>
      </w:pPr>
    </w:p>
    <w:p w:rsidR="00AF0F73" w:rsidRPr="00A73226" w:rsidRDefault="00AF0F73" w:rsidP="00453F5D">
      <w:pPr>
        <w:tabs>
          <w:tab w:val="left" w:pos="851"/>
        </w:tabs>
        <w:jc w:val="both"/>
        <w:rPr>
          <w:iCs/>
        </w:rPr>
      </w:pPr>
    </w:p>
    <w:p w:rsidR="00453F5D" w:rsidRPr="00133E04" w:rsidRDefault="00453F5D" w:rsidP="00453F5D">
      <w:pPr>
        <w:jc w:val="both"/>
        <w:rPr>
          <w:b/>
          <w:bCs/>
        </w:rPr>
      </w:pPr>
      <w:r>
        <w:rPr>
          <w:b/>
          <w:bCs/>
        </w:rPr>
        <w:t>3.8</w:t>
      </w:r>
      <w:r w:rsidRPr="00133E04">
        <w:rPr>
          <w:b/>
          <w:bCs/>
        </w:rPr>
        <w:t>.</w:t>
      </w:r>
      <w:r w:rsidRPr="00133E04">
        <w:rPr>
          <w:sz w:val="20"/>
          <w:szCs w:val="20"/>
        </w:rPr>
        <w:t xml:space="preserve"> </w:t>
      </w:r>
      <w:r w:rsidRPr="00A73226">
        <w:rPr>
          <w:b/>
          <w:bCs/>
        </w:rPr>
        <w:t>Támogatni kell az önkormányzati ifjúsági célú feladatok ellátását.</w:t>
      </w:r>
    </w:p>
    <w:p w:rsidR="00453F5D" w:rsidRPr="00133E04" w:rsidRDefault="00453F5D" w:rsidP="00453F5D">
      <w:pPr>
        <w:jc w:val="both"/>
        <w:rPr>
          <w:b/>
          <w:bCs/>
        </w:rPr>
      </w:pPr>
    </w:p>
    <w:p w:rsidR="00AF0F73" w:rsidRDefault="00AF0F73" w:rsidP="00AF0F73">
      <w:pPr>
        <w:tabs>
          <w:tab w:val="left" w:pos="851"/>
          <w:tab w:val="left" w:pos="3343"/>
        </w:tabs>
        <w:jc w:val="both"/>
        <w:rPr>
          <w:iCs/>
        </w:rPr>
      </w:pPr>
      <w:r w:rsidRPr="00AF0F73">
        <w:rPr>
          <w:iCs/>
        </w:rPr>
        <w:t>A helyi ifjúsági munka fejlesztése területén feladat az önkormányzatok támogatása mindazokban a folyamatokban, amelyek a településen zajló ifjúsági munka tervezettségét, összehangolását szolgálják: a településen élő fiatalok valós szükségleteinek felmérésétől, a helyi fejlesztések és a helyi ifjúsági társadalmi párbeszédrendszer megvalósításán át, a fiatalokkal foglalkozó helyi társadalmi szereplők közötti együttműködés megteremtéséig.</w:t>
      </w:r>
      <w:r>
        <w:rPr>
          <w:iCs/>
        </w:rPr>
        <w:t xml:space="preserve"> </w:t>
      </w:r>
    </w:p>
    <w:p w:rsidR="00AF0F73" w:rsidRDefault="00AF0F73" w:rsidP="00AF0F73">
      <w:pPr>
        <w:tabs>
          <w:tab w:val="left" w:pos="851"/>
          <w:tab w:val="left" w:pos="3343"/>
        </w:tabs>
        <w:jc w:val="both"/>
        <w:rPr>
          <w:iCs/>
        </w:rPr>
      </w:pPr>
    </w:p>
    <w:p w:rsidR="00453F5D" w:rsidRDefault="00AF0F73" w:rsidP="00AF0F73">
      <w:pPr>
        <w:tabs>
          <w:tab w:val="left" w:pos="851"/>
          <w:tab w:val="left" w:pos="3343"/>
        </w:tabs>
        <w:jc w:val="both"/>
        <w:rPr>
          <w:iCs/>
        </w:rPr>
      </w:pPr>
      <w:r>
        <w:rPr>
          <w:iCs/>
        </w:rPr>
        <w:t>E</w:t>
      </w:r>
      <w:r w:rsidRPr="00AF0F73">
        <w:rPr>
          <w:iCs/>
        </w:rPr>
        <w:t xml:space="preserve">lő kell segíteni az önkormányzatok széleskörű szakmai tájékoztatását. A fiatalok helyi ügyeinek fontosságára, kiemelt voltára a helyi önkormányzati tisztségviselők figyelmét fel kell hívni, amelynek eszköze lehet a témakörben az EMMI által kidolgozott módszertani segédlet, iránymutatás – rendszeres, akár önálló rovatban történő – megjelentetése az Önkormányzati Hírlevél című szakmai folyóiratban. Ezen túlmenő segítség lehet – szükség szerint – az azonos feltételekkel és szakmai sztenderdekkel alkalmazott szakemberek országos </w:t>
      </w:r>
      <w:proofErr w:type="spellStart"/>
      <w:r w:rsidRPr="00AF0F73">
        <w:rPr>
          <w:iCs/>
        </w:rPr>
        <w:t>lefedettségű</w:t>
      </w:r>
      <w:proofErr w:type="spellEnd"/>
      <w:r w:rsidRPr="00AF0F73">
        <w:rPr>
          <w:iCs/>
        </w:rPr>
        <w:t xml:space="preserve"> hálózatának kialakítása.</w:t>
      </w:r>
    </w:p>
    <w:p w:rsidR="00AF0F73" w:rsidRDefault="00AF0F73" w:rsidP="00AF0F73">
      <w:pPr>
        <w:tabs>
          <w:tab w:val="left" w:pos="851"/>
          <w:tab w:val="left" w:pos="3343"/>
        </w:tabs>
        <w:jc w:val="both"/>
        <w:rPr>
          <w:iCs/>
        </w:rPr>
      </w:pPr>
    </w:p>
    <w:p w:rsidR="00AF0F73" w:rsidRPr="00AF0F73" w:rsidRDefault="0024489E" w:rsidP="00AF0F73">
      <w:pPr>
        <w:tabs>
          <w:tab w:val="left" w:pos="851"/>
          <w:tab w:val="left" w:pos="3343"/>
        </w:tabs>
        <w:jc w:val="both"/>
        <w:rPr>
          <w:iCs/>
        </w:rPr>
      </w:pPr>
      <w:r>
        <w:rPr>
          <w:iCs/>
        </w:rPr>
        <w:t>A</w:t>
      </w:r>
      <w:r w:rsidR="00AF0F73" w:rsidRPr="00AF0F73">
        <w:rPr>
          <w:iCs/>
        </w:rPr>
        <w:t>z ifjúsági szakember alkalmazása során ki kell alakítani annak a folyamatnak feltételrendszerét, amelyben a fenti feladatok ellátása, a fiatalok igényeihez rugalmasabban igazodó, hatékonyabb és gazdaságosabb feladatellátás önkormányzatok és civil szervezetek feladatvállalási együttműködésében valósul meg. Ebben a folyamatban az együttműködő felek ösztönzését, szakmai támogatását biztosítani kell.</w:t>
      </w:r>
    </w:p>
    <w:p w:rsidR="00F76A8D" w:rsidRPr="002B132A" w:rsidRDefault="00F76A8D" w:rsidP="002B132A">
      <w:pPr>
        <w:spacing w:after="200" w:line="276" w:lineRule="auto"/>
        <w:rPr>
          <w:b/>
          <w:bCs/>
          <w:kern w:val="32"/>
          <w:sz w:val="28"/>
          <w:szCs w:val="28"/>
        </w:rPr>
      </w:pPr>
    </w:p>
    <w:sectPr w:rsidR="00F76A8D" w:rsidRPr="002B132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 New Roman félkövér">
    <w:panose1 w:val="02020803070505020304"/>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9F3DC8"/>
    <w:multiLevelType w:val="hybridMultilevel"/>
    <w:tmpl w:val="D57A5FDA"/>
    <w:lvl w:ilvl="0" w:tplc="24123A54">
      <w:numFmt w:val="bullet"/>
      <w:lvlText w:val="-"/>
      <w:lvlJc w:val="left"/>
      <w:pPr>
        <w:ind w:left="720" w:hanging="360"/>
      </w:pPr>
      <w:rPr>
        <w:rFonts w:ascii="Times New Roman" w:eastAsia="Times New Roman" w:hAnsi="Times New Roman" w:cs="Times New Roman" w:hint="default"/>
        <w:b/>
        <w:sz w:val="2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3D580ED9"/>
    <w:multiLevelType w:val="hybridMultilevel"/>
    <w:tmpl w:val="A554F1F0"/>
    <w:lvl w:ilvl="0" w:tplc="24123A54">
      <w:numFmt w:val="bullet"/>
      <w:lvlText w:val="-"/>
      <w:lvlJc w:val="left"/>
      <w:pPr>
        <w:ind w:left="720" w:hanging="360"/>
      </w:pPr>
      <w:rPr>
        <w:rFonts w:ascii="Times New Roman" w:eastAsia="Times New Roman" w:hAnsi="Times New Roman" w:cs="Times New Roman" w:hint="default"/>
        <w:b/>
        <w:sz w:val="2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412A2011"/>
    <w:multiLevelType w:val="hybridMultilevel"/>
    <w:tmpl w:val="C018EC4C"/>
    <w:lvl w:ilvl="0" w:tplc="24123A54">
      <w:numFmt w:val="bullet"/>
      <w:lvlText w:val="-"/>
      <w:lvlJc w:val="left"/>
      <w:pPr>
        <w:ind w:left="720" w:hanging="360"/>
      </w:pPr>
      <w:rPr>
        <w:rFonts w:ascii="Times New Roman" w:eastAsia="Times New Roman" w:hAnsi="Times New Roman" w:cs="Times New Roman" w:hint="default"/>
        <w:b/>
        <w:sz w:val="2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5D0D080D"/>
    <w:multiLevelType w:val="hybridMultilevel"/>
    <w:tmpl w:val="F48C4674"/>
    <w:lvl w:ilvl="0" w:tplc="24123A54">
      <w:numFmt w:val="bullet"/>
      <w:lvlText w:val="-"/>
      <w:lvlJc w:val="left"/>
      <w:pPr>
        <w:ind w:left="720" w:hanging="360"/>
      </w:pPr>
      <w:rPr>
        <w:rFonts w:ascii="Times New Roman" w:eastAsia="Times New Roman" w:hAnsi="Times New Roman" w:cs="Times New Roman" w:hint="default"/>
        <w:b/>
        <w:sz w:val="2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32A"/>
    <w:rsid w:val="00042489"/>
    <w:rsid w:val="000725B2"/>
    <w:rsid w:val="0009727E"/>
    <w:rsid w:val="000A0A12"/>
    <w:rsid w:val="000D4B07"/>
    <w:rsid w:val="00114D93"/>
    <w:rsid w:val="001C42BA"/>
    <w:rsid w:val="00240ED4"/>
    <w:rsid w:val="0024489E"/>
    <w:rsid w:val="00270824"/>
    <w:rsid w:val="002B132A"/>
    <w:rsid w:val="00355131"/>
    <w:rsid w:val="00453F5D"/>
    <w:rsid w:val="00481917"/>
    <w:rsid w:val="0049494D"/>
    <w:rsid w:val="004C2522"/>
    <w:rsid w:val="004E0DDC"/>
    <w:rsid w:val="004F54B8"/>
    <w:rsid w:val="005B7359"/>
    <w:rsid w:val="005E67FC"/>
    <w:rsid w:val="006454E6"/>
    <w:rsid w:val="006874AA"/>
    <w:rsid w:val="00704283"/>
    <w:rsid w:val="00840F2D"/>
    <w:rsid w:val="008D7F84"/>
    <w:rsid w:val="008E4CB6"/>
    <w:rsid w:val="009342C1"/>
    <w:rsid w:val="00966250"/>
    <w:rsid w:val="00A05728"/>
    <w:rsid w:val="00A87216"/>
    <w:rsid w:val="00AF0F73"/>
    <w:rsid w:val="00B51818"/>
    <w:rsid w:val="00B905F4"/>
    <w:rsid w:val="00BB0DC6"/>
    <w:rsid w:val="00BD3F07"/>
    <w:rsid w:val="00BE68A6"/>
    <w:rsid w:val="00CB4696"/>
    <w:rsid w:val="00DE1C89"/>
    <w:rsid w:val="00E24A8A"/>
    <w:rsid w:val="00E8634D"/>
    <w:rsid w:val="00EA58F3"/>
    <w:rsid w:val="00EE6DF1"/>
    <w:rsid w:val="00F1401D"/>
    <w:rsid w:val="00F14B68"/>
    <w:rsid w:val="00F762BA"/>
    <w:rsid w:val="00F76A8D"/>
    <w:rsid w:val="00F9115F"/>
    <w:rsid w:val="00FA710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B132A"/>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4E0DDC"/>
    <w:pPr>
      <w:ind w:left="720"/>
      <w:contextualSpacing/>
    </w:pPr>
  </w:style>
  <w:style w:type="paragraph" w:styleId="Buborkszveg">
    <w:name w:val="Balloon Text"/>
    <w:basedOn w:val="Norml"/>
    <w:link w:val="BuborkszvegChar"/>
    <w:uiPriority w:val="99"/>
    <w:semiHidden/>
    <w:unhideWhenUsed/>
    <w:rsid w:val="00BD3F07"/>
    <w:rPr>
      <w:rFonts w:ascii="Tahoma" w:hAnsi="Tahoma" w:cs="Tahoma"/>
      <w:sz w:val="16"/>
      <w:szCs w:val="16"/>
    </w:rPr>
  </w:style>
  <w:style w:type="character" w:customStyle="1" w:styleId="BuborkszvegChar">
    <w:name w:val="Buborékszöveg Char"/>
    <w:basedOn w:val="Bekezdsalapbettpusa"/>
    <w:link w:val="Buborkszveg"/>
    <w:uiPriority w:val="99"/>
    <w:semiHidden/>
    <w:rsid w:val="00BD3F07"/>
    <w:rPr>
      <w:rFonts w:ascii="Tahoma" w:eastAsia="Times New Roman" w:hAnsi="Tahoma" w:cs="Tahoma"/>
      <w:sz w:val="16"/>
      <w:szCs w:val="16"/>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B132A"/>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4E0DDC"/>
    <w:pPr>
      <w:ind w:left="720"/>
      <w:contextualSpacing/>
    </w:pPr>
  </w:style>
  <w:style w:type="paragraph" w:styleId="Buborkszveg">
    <w:name w:val="Balloon Text"/>
    <w:basedOn w:val="Norml"/>
    <w:link w:val="BuborkszvegChar"/>
    <w:uiPriority w:val="99"/>
    <w:semiHidden/>
    <w:unhideWhenUsed/>
    <w:rsid w:val="00BD3F07"/>
    <w:rPr>
      <w:rFonts w:ascii="Tahoma" w:hAnsi="Tahoma" w:cs="Tahoma"/>
      <w:sz w:val="16"/>
      <w:szCs w:val="16"/>
    </w:rPr>
  </w:style>
  <w:style w:type="character" w:customStyle="1" w:styleId="BuborkszvegChar">
    <w:name w:val="Buborékszöveg Char"/>
    <w:basedOn w:val="Bekezdsalapbettpusa"/>
    <w:link w:val="Buborkszveg"/>
    <w:uiPriority w:val="99"/>
    <w:semiHidden/>
    <w:rsid w:val="00BD3F07"/>
    <w:rPr>
      <w:rFonts w:ascii="Tahoma" w:eastAsia="Times New Roman" w:hAnsi="Tahoma" w:cs="Tahoma"/>
      <w:sz w:val="16"/>
      <w:szCs w:val="16"/>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301</TotalTime>
  <Pages>14</Pages>
  <Words>5079</Words>
  <Characters>35047</Characters>
  <Application>Microsoft Office Word</Application>
  <DocSecurity>0</DocSecurity>
  <Lines>292</Lines>
  <Paragraphs>80</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40046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Tajti Judit</dc:creator>
  <cp:lastModifiedBy>Tajti Judit</cp:lastModifiedBy>
  <cp:revision>19</cp:revision>
  <cp:lastPrinted>2015-09-18T13:03:00Z</cp:lastPrinted>
  <dcterms:created xsi:type="dcterms:W3CDTF">2015-09-17T12:19:00Z</dcterms:created>
  <dcterms:modified xsi:type="dcterms:W3CDTF">2015-09-21T08:17:00Z</dcterms:modified>
</cp:coreProperties>
</file>