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FE" w:rsidRPr="009D03FE" w:rsidRDefault="009D03FE" w:rsidP="009D03FE">
      <w:pPr>
        <w:spacing w:line="360" w:lineRule="auto"/>
        <w:jc w:val="both"/>
        <w:rPr>
          <w:rFonts w:asciiTheme="majorHAnsi" w:hAnsiTheme="majorHAnsi" w:cstheme="majorHAnsi"/>
          <w:i/>
          <w:sz w:val="24"/>
          <w:szCs w:val="24"/>
        </w:rPr>
      </w:pPr>
      <w:r w:rsidRPr="009D03FE">
        <w:rPr>
          <w:rFonts w:asciiTheme="majorHAnsi" w:hAnsiTheme="majorHAnsi" w:cstheme="majorHAnsi"/>
          <w:i/>
          <w:sz w:val="24"/>
          <w:szCs w:val="24"/>
        </w:rPr>
        <w:t>A HÖOK Közgyűlés 2017. február 25-i ülésén döntött arról, hogy a közéleti ösztöndíjakra vonatkozóan készüljön részletes előterjesztés, és ennek érdekében egy ad hoc bizottság felállítását is elrendelte. Jelen előterjesztés az ad hoc bizottság üléseinek eredményeképpen tesz javaslatot a HÖOK vonatkozó irányelveinek elfogadására:</w:t>
      </w:r>
    </w:p>
    <w:p w:rsidR="009D03FE" w:rsidRPr="009D03FE" w:rsidRDefault="009D03FE" w:rsidP="009D03FE">
      <w:pPr>
        <w:spacing w:line="360" w:lineRule="auto"/>
        <w:jc w:val="both"/>
        <w:rPr>
          <w:rFonts w:asciiTheme="majorHAnsi" w:hAnsiTheme="majorHAnsi" w:cstheme="majorHAnsi"/>
          <w:b/>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 HÖOK irányelve a hallgatói képviselők jutalmazásáról</w:t>
      </w:r>
    </w:p>
    <w:p w:rsidR="009D03FE" w:rsidRDefault="009D03FE" w:rsidP="009D03FE">
      <w:pPr>
        <w:spacing w:line="360" w:lineRule="auto"/>
        <w:jc w:val="center"/>
        <w:rPr>
          <w:rFonts w:asciiTheme="majorHAnsi" w:hAnsiTheme="majorHAnsi" w:cstheme="majorHAnsi"/>
          <w:b/>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Alapelvek</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Jelen irányelv hatálya a hallgatói önkormányzat tevékenységében részt vevő tisztségviselők és választott képviselők jutalmazására terjed ki.</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2.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A jutalmazás történhet az intézményi szakmai, tudományos és közéleti ösztöndíj keretében folyósított közéleti ösztöndíj, érdekképviseleti ösztöndíj vagy más megnevezésű ösztöndíj formájában, illetve az adott intézmény sajátosságaira, hagyományai, illetve lehetőségeire tekintettel megbízási díj vagy más díjazás formájában.</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3.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Ha </w:t>
      </w:r>
      <w:proofErr w:type="gramStart"/>
      <w:r w:rsidRPr="009D03FE">
        <w:rPr>
          <w:rFonts w:asciiTheme="majorHAnsi" w:eastAsia="Times New Roman" w:hAnsiTheme="majorHAnsi" w:cstheme="majorHAnsi"/>
          <w:color w:val="000000"/>
          <w:sz w:val="24"/>
          <w:szCs w:val="24"/>
          <w:lang w:eastAsia="hu-HU"/>
        </w:rPr>
        <w:t>ezen</w:t>
      </w:r>
      <w:proofErr w:type="gramEnd"/>
      <w:r w:rsidRPr="009D03FE">
        <w:rPr>
          <w:rFonts w:asciiTheme="majorHAnsi" w:eastAsia="Times New Roman" w:hAnsiTheme="majorHAnsi" w:cstheme="majorHAnsi"/>
          <w:color w:val="000000"/>
          <w:sz w:val="24"/>
          <w:szCs w:val="24"/>
          <w:lang w:eastAsia="hu-HU"/>
        </w:rPr>
        <w:t xml:space="preserve"> feladatai kapcsán más juttatásban nem részesül, </w:t>
      </w:r>
      <w:commentRangeStart w:id="0"/>
      <w:r w:rsidRPr="009D03FE">
        <w:rPr>
          <w:rFonts w:asciiTheme="majorHAnsi" w:eastAsia="Times New Roman" w:hAnsiTheme="majorHAnsi" w:cstheme="majorHAnsi"/>
          <w:color w:val="000000"/>
          <w:sz w:val="24"/>
          <w:szCs w:val="24"/>
          <w:lang w:eastAsia="hu-HU"/>
        </w:rPr>
        <w:t xml:space="preserve">ösztöndíjban kell részesíteni </w:t>
      </w:r>
      <w:commentRangeEnd w:id="0"/>
      <w:r w:rsidR="00D110D5">
        <w:rPr>
          <w:rStyle w:val="Jegyzethivatkozs"/>
        </w:rPr>
        <w:commentReference w:id="0"/>
      </w:r>
      <w:r w:rsidRPr="009D03FE">
        <w:rPr>
          <w:rFonts w:asciiTheme="majorHAnsi" w:eastAsia="Times New Roman" w:hAnsiTheme="majorHAnsi" w:cstheme="majorHAnsi"/>
          <w:color w:val="000000"/>
          <w:sz w:val="24"/>
          <w:szCs w:val="24"/>
          <w:lang w:eastAsia="hu-HU"/>
        </w:rPr>
        <w:t>a hallgatók érdekében elvégzett tevékenységéért a hallgatói önkormányzat</w:t>
      </w:r>
    </w:p>
    <w:p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elnökét,</w:t>
      </w:r>
    </w:p>
    <w:p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további, az Alapszabályban meghatározott tisztségviselőjét,</w:t>
      </w:r>
    </w:p>
    <w:p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commentRangeStart w:id="1"/>
      <w:r w:rsidRPr="009D03FE">
        <w:rPr>
          <w:rFonts w:asciiTheme="majorHAnsi" w:eastAsia="Times New Roman" w:hAnsiTheme="majorHAnsi" w:cstheme="majorHAnsi"/>
          <w:color w:val="000000"/>
          <w:sz w:val="24"/>
          <w:szCs w:val="24"/>
          <w:lang w:eastAsia="hu-HU"/>
        </w:rPr>
        <w:t>hallgatói képviselőjét.</w:t>
      </w:r>
      <w:commentRangeEnd w:id="1"/>
      <w:r w:rsidR="00441DC7">
        <w:rPr>
          <w:rStyle w:val="Jegyzethivatkozs"/>
        </w:rPr>
        <w:commentReference w:id="1"/>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4. §</w:t>
      </w:r>
    </w:p>
    <w:p w:rsid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A ösztöndíjjal kapcsolatos alapvető, a térítési és juttatási szabályzatban meghatározott szabályokon túli, részletes rendelkezéseket a hallgatói önkormányzat önszabályozásának </w:t>
      </w:r>
      <w:r w:rsidRPr="009D03FE">
        <w:rPr>
          <w:rFonts w:asciiTheme="majorHAnsi" w:eastAsia="Times New Roman" w:hAnsiTheme="majorHAnsi" w:cstheme="majorHAnsi"/>
          <w:color w:val="000000"/>
          <w:sz w:val="24"/>
          <w:szCs w:val="24"/>
          <w:lang w:eastAsia="hu-HU"/>
        </w:rPr>
        <w:lastRenderedPageBreak/>
        <w:t>részét képezik, azokat a hallgatói önkormányzat meghatározott testületének kell megalkotnia és elfogadnia.</w:t>
      </w:r>
    </w:p>
    <w:p w:rsidR="009D03FE" w:rsidRPr="009D03FE" w:rsidRDefault="009D03FE" w:rsidP="009D03FE">
      <w:pPr>
        <w:spacing w:line="360" w:lineRule="auto"/>
        <w:jc w:val="both"/>
        <w:rPr>
          <w:rFonts w:asciiTheme="majorHAnsi" w:hAnsiTheme="majorHAnsi" w:cstheme="majorHAnsi"/>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 szabályozás tartalma</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5.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2"/>
      <w:r w:rsidRPr="009D03FE">
        <w:rPr>
          <w:rFonts w:asciiTheme="majorHAnsi" w:eastAsia="Times New Roman" w:hAnsiTheme="majorHAnsi" w:cstheme="majorHAnsi"/>
          <w:color w:val="000000"/>
          <w:sz w:val="24"/>
          <w:szCs w:val="24"/>
          <w:lang w:eastAsia="hu-HU"/>
        </w:rPr>
        <w:t>A szabályozásban rendelkezni kell a következő kérdésekről:</w:t>
      </w:r>
      <w:commentRangeEnd w:id="2"/>
      <w:r w:rsidR="00D110D5">
        <w:rPr>
          <w:rStyle w:val="Jegyzethivatkozs"/>
        </w:rPr>
        <w:commentReference w:id="2"/>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a pályázat kiírása (gyakorisága, ideje, jogosult személy/testület, kötelező tartalmi elemek);</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pályázatok benyújtása (határidők, pályázattal érintetett időszak meghatározása, formai követelmények);</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pályázatok véleményezése/előterjesztés készítési a pályázatok értékelésére (határidők, jogosult személy/testület, eljárási szabályok)</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 (határidők, jogosult személy/testület, előterjesztéstől való eltérés szabályozása stb.);</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döntések írásba foglalása, közlése (felelős, határidők, közlés módja);</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jogorvoslati lehetőség biztosítása;</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nyilvánosság terjedelme és annak biztosítása;</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 végrehajtása a felsőoktatási intézmény erre rendelt közalkalmazottain/szervezeti egységén keresztül (érvényesítés, utalványozás, kifizetés);</w:t>
      </w:r>
    </w:p>
    <w:p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rendszeres ellenőrzés biztosítása az Alapszabályban vagy a felsőoktatási intézmény SZMSZ-ében meghatározottak szerint;</w:t>
      </w:r>
    </w:p>
    <w:p w:rsidR="009D03FE" w:rsidRDefault="009D03FE" w:rsidP="009D03FE">
      <w:pPr>
        <w:spacing w:after="0" w:line="360" w:lineRule="auto"/>
        <w:jc w:val="center"/>
        <w:rPr>
          <w:rFonts w:asciiTheme="majorHAnsi" w:hAnsiTheme="majorHAnsi" w:cstheme="majorHAnsi"/>
          <w:b/>
          <w:sz w:val="24"/>
          <w:szCs w:val="24"/>
          <w:shd w:val="clear" w:color="auto" w:fill="FFFFFF"/>
        </w:rPr>
      </w:pPr>
    </w:p>
    <w:p w:rsidR="009D03FE" w:rsidRPr="009D03FE" w:rsidRDefault="009D03FE" w:rsidP="009D03FE">
      <w:pPr>
        <w:spacing w:after="0" w:line="360" w:lineRule="auto"/>
        <w:jc w:val="center"/>
        <w:rPr>
          <w:rFonts w:asciiTheme="majorHAnsi" w:hAnsiTheme="majorHAnsi" w:cstheme="majorHAnsi"/>
          <w:b/>
          <w:sz w:val="24"/>
          <w:szCs w:val="24"/>
          <w:shd w:val="clear" w:color="auto" w:fill="FFFFFF"/>
        </w:rPr>
      </w:pPr>
      <w:r w:rsidRPr="009D03FE">
        <w:rPr>
          <w:rFonts w:asciiTheme="majorHAnsi" w:hAnsiTheme="majorHAnsi" w:cstheme="majorHAnsi"/>
          <w:b/>
          <w:sz w:val="24"/>
          <w:szCs w:val="24"/>
          <w:shd w:val="clear" w:color="auto" w:fill="FFFFFF"/>
        </w:rPr>
        <w:t>Az ösztöndíj összege</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6.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(1) Az elnök ösztöndíjának havi összegét a 4. §-ban meghatározott szabályozásban kell meghatározni, figyelemmel a képviselt hallgatói létszámra és az ellátandó feladatokra is.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lastRenderedPageBreak/>
        <w:t xml:space="preserve">(2) Egy adott további tisztségviselő, illetve hallgatói képviselő rendszeres ösztöndíjának évi átlagos értéke nem haladhatja meg az elnök részére megállapított ösztöndíj 90%-át. </w:t>
      </w:r>
    </w:p>
    <w:p w:rsidR="009D03FE" w:rsidRPr="009D03FE" w:rsidRDefault="009D03FE" w:rsidP="009D03FE">
      <w:pPr>
        <w:spacing w:line="360" w:lineRule="auto"/>
        <w:jc w:val="both"/>
        <w:rPr>
          <w:rFonts w:asciiTheme="majorHAnsi" w:eastAsia="Times New Roman" w:hAnsiTheme="majorHAnsi" w:cstheme="majorHAnsi"/>
          <w:b/>
          <w:bCs/>
          <w:i/>
          <w:iCs/>
          <w:color w:val="000000"/>
          <w:sz w:val="24"/>
          <w:szCs w:val="24"/>
          <w:lang w:eastAsia="hu-HU"/>
        </w:rPr>
      </w:pPr>
      <w:r w:rsidRPr="009D03FE">
        <w:rPr>
          <w:rFonts w:asciiTheme="majorHAnsi" w:eastAsia="Times New Roman" w:hAnsiTheme="majorHAnsi" w:cstheme="majorHAnsi"/>
          <w:color w:val="000000"/>
          <w:sz w:val="24"/>
          <w:szCs w:val="24"/>
          <w:lang w:eastAsia="hu-HU"/>
        </w:rPr>
        <w:t>(3) Amennyiben a további tisztségviselő ösztöndíjának havi összegét nem határozza meg összegszerűen a 4. § szerinti szabályozás, akkor a szabályozásban meg kell határozni az összeget illetően javaslattételre, és az összeg megállapítására jogosult személyt vagy testületet.</w:t>
      </w:r>
    </w:p>
    <w:p w:rsidR="009D03FE" w:rsidRDefault="009D03FE" w:rsidP="009D03FE">
      <w:pPr>
        <w:spacing w:line="360" w:lineRule="auto"/>
        <w:jc w:val="center"/>
        <w:rPr>
          <w:rFonts w:asciiTheme="majorHAnsi" w:eastAsia="Times New Roman" w:hAnsiTheme="majorHAnsi" w:cstheme="majorHAnsi"/>
          <w:b/>
          <w:color w:val="000000"/>
          <w:sz w:val="24"/>
          <w:szCs w:val="24"/>
          <w:lang w:eastAsia="hu-HU"/>
        </w:rPr>
      </w:pPr>
    </w:p>
    <w:p w:rsidR="009D03FE" w:rsidRPr="009D03FE" w:rsidRDefault="009D03FE" w:rsidP="009D03FE">
      <w:pPr>
        <w:spacing w:line="360" w:lineRule="auto"/>
        <w:jc w:val="center"/>
        <w:rPr>
          <w:rFonts w:asciiTheme="majorHAnsi" w:eastAsia="Times New Roman" w:hAnsiTheme="majorHAnsi" w:cstheme="majorHAnsi"/>
          <w:b/>
          <w:color w:val="000000"/>
          <w:sz w:val="24"/>
          <w:szCs w:val="24"/>
          <w:lang w:eastAsia="hu-HU"/>
        </w:rPr>
      </w:pPr>
      <w:r w:rsidRPr="009D03FE">
        <w:rPr>
          <w:rFonts w:asciiTheme="majorHAnsi" w:eastAsia="Times New Roman" w:hAnsiTheme="majorHAnsi" w:cstheme="majorHAnsi"/>
          <w:b/>
          <w:color w:val="000000"/>
          <w:sz w:val="24"/>
          <w:szCs w:val="24"/>
          <w:lang w:eastAsia="hu-HU"/>
        </w:rPr>
        <w:t>A rendszeres és eseti ösztöndíj</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7.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Az ösztöndíj rendszeres vagy eseti juttatás lehet.</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(2) Egy adott tevékenységgel összefüggésben egyszer adható ösztöndíj. A rendszeres ösztöndíjra jogosultak esetén belső szabályozásban meg kell határozni, hogy mely feladatok ellátása tartozik a tisztségviselői megbízatáshoz, amellyel összefüggésben a rendszeres ösztöndíj folyósításra kerül. Az elnök rendszeres juttatásán felül további juttatást nem kaphat, a további, rendszeres juttatásban részesülő személyek pedig a meghatározott feladataikon túli feladatok ellátása esetén az általános szabályok szerint</w:t>
      </w:r>
      <w:r w:rsidRPr="009D03FE" w:rsidDel="000F28CB">
        <w:rPr>
          <w:rFonts w:asciiTheme="majorHAnsi" w:eastAsia="Times New Roman" w:hAnsiTheme="majorHAnsi" w:cstheme="majorHAnsi"/>
          <w:color w:val="000000"/>
          <w:sz w:val="24"/>
          <w:szCs w:val="24"/>
          <w:lang w:eastAsia="hu-HU"/>
        </w:rPr>
        <w:t xml:space="preserve"> </w:t>
      </w:r>
      <w:r w:rsidRPr="009D03FE">
        <w:rPr>
          <w:rFonts w:asciiTheme="majorHAnsi" w:eastAsia="Times New Roman" w:hAnsiTheme="majorHAnsi" w:cstheme="majorHAnsi"/>
          <w:color w:val="000000"/>
          <w:sz w:val="24"/>
          <w:szCs w:val="24"/>
          <w:lang w:eastAsia="hu-HU"/>
        </w:rPr>
        <w:t>jogosultak pályázni az eseti juttatásra.</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8.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Rendszeres ösztöndíjra jogosult az elnök.</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3"/>
      <w:r w:rsidRPr="009D03FE">
        <w:rPr>
          <w:rFonts w:asciiTheme="majorHAnsi" w:eastAsia="Times New Roman" w:hAnsiTheme="majorHAnsi" w:cstheme="majorHAnsi"/>
          <w:color w:val="000000"/>
          <w:sz w:val="24"/>
          <w:szCs w:val="24"/>
          <w:lang w:eastAsia="hu-HU"/>
        </w:rPr>
        <w:t xml:space="preserve">(2) A 4. § szerinti szabályozásban kell meghatározni, hogy a további tisztségviselők és hallgatói képviselők közül az elnökön túl kik jogosultak még feladataik ellátásának </w:t>
      </w:r>
      <w:proofErr w:type="gramStart"/>
      <w:r w:rsidRPr="009D03FE">
        <w:rPr>
          <w:rFonts w:asciiTheme="majorHAnsi" w:eastAsia="Times New Roman" w:hAnsiTheme="majorHAnsi" w:cstheme="majorHAnsi"/>
          <w:color w:val="000000"/>
          <w:sz w:val="24"/>
          <w:szCs w:val="24"/>
          <w:lang w:eastAsia="hu-HU"/>
        </w:rPr>
        <w:t>idejére</w:t>
      </w:r>
      <w:proofErr w:type="gramEnd"/>
      <w:r w:rsidRPr="009D03FE">
        <w:rPr>
          <w:rFonts w:asciiTheme="majorHAnsi" w:eastAsia="Times New Roman" w:hAnsiTheme="majorHAnsi" w:cstheme="majorHAnsi"/>
          <w:color w:val="000000"/>
          <w:sz w:val="24"/>
          <w:szCs w:val="24"/>
          <w:lang w:eastAsia="hu-HU"/>
        </w:rPr>
        <w:t xml:space="preserve"> rendszeres ösztöndíjra.</w:t>
      </w:r>
      <w:commentRangeEnd w:id="3"/>
      <w:r w:rsidR="00D110D5">
        <w:rPr>
          <w:rStyle w:val="Jegyzethivatkozs"/>
        </w:rPr>
        <w:commentReference w:id="3"/>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(3) Rendszeres juttatás esetén a pályázat történhet az adott pozíció fennállási idejére kiterjedően egy alkalommal, amennyiben az ösztöndíj odaítéléséről szóló határozat rögzíti a pozíció betöltésének idejére megállapított rendszeres juttatás összegét, folyósítási gyakoriságát, valamint azt, hogy a tisztség megszűnése esetén a rendszeres ösztöndíjra való jogosultság is megszűnik.</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4"/>
      <w:r w:rsidRPr="009D03FE">
        <w:rPr>
          <w:rFonts w:asciiTheme="majorHAnsi" w:eastAsia="Times New Roman" w:hAnsiTheme="majorHAnsi" w:cstheme="majorHAnsi"/>
          <w:color w:val="000000"/>
          <w:sz w:val="24"/>
          <w:szCs w:val="24"/>
          <w:lang w:eastAsia="hu-HU"/>
        </w:rPr>
        <w:lastRenderedPageBreak/>
        <w:t>(4) A rendszeres ösztöndíjra való jogosultságot az év 12 hónapjára vonatkozóan kell vizsgálni, és jogosultság esetén kifizetni.</w:t>
      </w:r>
      <w:commentRangeEnd w:id="4"/>
      <w:r w:rsidR="00E06F67">
        <w:rPr>
          <w:rStyle w:val="Jegyzethivatkozs"/>
        </w:rPr>
        <w:commentReference w:id="4"/>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(5) A rendszeres ösztöndíjhoz kapcsolódóan a jogosultnak legkésőbb a jogosultság megszűnésekor írásban be kell számolnia azokról a tevékenységekről, amelyekkel összefüggésben az ösztöndíj folyósításra került.</w:t>
      </w:r>
    </w:p>
    <w:p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9. §</w:t>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A rendszeres ösztöndíjra nem jogosultak részére havonta vagy legalább félévente pályázatot kell kiírni az eseti ösztöndíjra.</w:t>
      </w:r>
    </w:p>
    <w:p w:rsidR="009D03FE" w:rsidRPr="009D03FE" w:rsidRDefault="009D03FE" w:rsidP="009D03FE">
      <w:pPr>
        <w:spacing w:line="360" w:lineRule="auto"/>
        <w:ind w:hanging="360"/>
        <w:jc w:val="both"/>
        <w:rPr>
          <w:rFonts w:asciiTheme="majorHAnsi" w:eastAsia="Times New Roman" w:hAnsiTheme="majorHAnsi" w:cstheme="majorHAnsi"/>
          <w:sz w:val="24"/>
          <w:szCs w:val="24"/>
          <w:lang w:eastAsia="hu-HU"/>
        </w:rPr>
      </w:pPr>
      <w:r w:rsidRPr="009D03FE">
        <w:rPr>
          <w:rFonts w:asciiTheme="majorHAnsi" w:eastAsia="Times New Roman" w:hAnsiTheme="majorHAnsi" w:cstheme="majorHAnsi"/>
          <w:color w:val="000000"/>
          <w:sz w:val="24"/>
          <w:szCs w:val="24"/>
          <w:lang w:eastAsia="hu-HU"/>
        </w:rPr>
        <w:t>  </w:t>
      </w:r>
      <w:r w:rsidRPr="009D03FE">
        <w:rPr>
          <w:rFonts w:asciiTheme="majorHAnsi" w:eastAsia="Times New Roman" w:hAnsiTheme="majorHAnsi" w:cstheme="majorHAnsi"/>
          <w:color w:val="000000"/>
          <w:sz w:val="24"/>
          <w:szCs w:val="24"/>
          <w:lang w:eastAsia="hu-HU"/>
        </w:rPr>
        <w:tab/>
      </w:r>
      <w:commentRangeStart w:id="5"/>
      <w:r w:rsidRPr="009D03FE">
        <w:rPr>
          <w:rFonts w:asciiTheme="majorHAnsi" w:eastAsia="Times New Roman" w:hAnsiTheme="majorHAnsi" w:cstheme="majorHAnsi"/>
          <w:color w:val="000000"/>
          <w:sz w:val="24"/>
          <w:szCs w:val="24"/>
          <w:lang w:eastAsia="hu-HU"/>
        </w:rPr>
        <w:t xml:space="preserve">(2) Amennyiben a hallgatói képviselő olyan tevékenységet is végez, amelynek nem feltétele az ő hallgatói képviselői tisztsége, akkor </w:t>
      </w:r>
      <w:proofErr w:type="gramStart"/>
      <w:r w:rsidRPr="009D03FE">
        <w:rPr>
          <w:rFonts w:asciiTheme="majorHAnsi" w:eastAsia="Times New Roman" w:hAnsiTheme="majorHAnsi" w:cstheme="majorHAnsi"/>
          <w:color w:val="000000"/>
          <w:sz w:val="24"/>
          <w:szCs w:val="24"/>
          <w:lang w:eastAsia="hu-HU"/>
        </w:rPr>
        <w:t>ezen</w:t>
      </w:r>
      <w:proofErr w:type="gramEnd"/>
      <w:r w:rsidRPr="009D03FE">
        <w:rPr>
          <w:rFonts w:asciiTheme="majorHAnsi" w:eastAsia="Times New Roman" w:hAnsiTheme="majorHAnsi" w:cstheme="majorHAnsi"/>
          <w:color w:val="000000"/>
          <w:sz w:val="24"/>
          <w:szCs w:val="24"/>
          <w:lang w:eastAsia="hu-HU"/>
        </w:rPr>
        <w:t xml:space="preserve"> tevékenységével összefüggő ösztöndíját a közreműködőkre irányadó rendelkezések szerint kell megállapítani.</w:t>
      </w:r>
      <w:commentRangeEnd w:id="5"/>
      <w:r w:rsidR="00C55E61">
        <w:rPr>
          <w:rStyle w:val="Jegyzethivatkozs"/>
        </w:rPr>
        <w:commentReference w:id="5"/>
      </w:r>
    </w:p>
    <w:p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6"/>
      <w:r w:rsidRPr="009D03FE">
        <w:rPr>
          <w:rFonts w:asciiTheme="majorHAnsi" w:eastAsia="Times New Roman" w:hAnsiTheme="majorHAnsi" w:cstheme="majorHAnsi"/>
          <w:color w:val="000000"/>
          <w:sz w:val="24"/>
          <w:szCs w:val="24"/>
          <w:lang w:eastAsia="hu-HU"/>
        </w:rPr>
        <w:t>(3) A 4. § szerinti szabályozásban meg kell határozni az eseti ösztöndíj esetén figyelembe vehető tevékenységek (mennyiségi, ill. minőségi jellemzőket figyelembe vevő) értékelésének módszertanát, valamint azokat az elveket, amelyek mentén az értékelésen alapulva megállapításra kerül az ösztöndíj összege.</w:t>
      </w:r>
      <w:commentRangeEnd w:id="6"/>
      <w:r w:rsidR="001C2D18">
        <w:rPr>
          <w:rStyle w:val="Jegyzethivatkozs"/>
        </w:rPr>
        <w:commentReference w:id="6"/>
      </w:r>
    </w:p>
    <w:p w:rsidR="009D03FE" w:rsidRDefault="009D03FE" w:rsidP="009D03FE">
      <w:pPr>
        <w:spacing w:line="360" w:lineRule="auto"/>
        <w:jc w:val="center"/>
        <w:rPr>
          <w:rFonts w:asciiTheme="majorHAnsi" w:eastAsia="Times New Roman" w:hAnsiTheme="majorHAnsi" w:cstheme="majorHAnsi"/>
          <w:b/>
          <w:color w:val="000000"/>
          <w:sz w:val="24"/>
          <w:szCs w:val="24"/>
          <w:lang w:eastAsia="hu-HU"/>
        </w:rPr>
      </w:pPr>
    </w:p>
    <w:p w:rsidR="009D03FE" w:rsidRPr="009D03FE" w:rsidRDefault="009D03FE" w:rsidP="009D03FE">
      <w:pPr>
        <w:spacing w:line="360" w:lineRule="auto"/>
        <w:jc w:val="center"/>
        <w:rPr>
          <w:rFonts w:asciiTheme="majorHAnsi" w:eastAsia="Times New Roman" w:hAnsiTheme="majorHAnsi" w:cstheme="majorHAnsi"/>
          <w:b/>
          <w:color w:val="000000"/>
          <w:sz w:val="24"/>
          <w:szCs w:val="24"/>
          <w:lang w:eastAsia="hu-HU"/>
        </w:rPr>
      </w:pPr>
      <w:r w:rsidRPr="009D03FE">
        <w:rPr>
          <w:rFonts w:asciiTheme="majorHAnsi" w:eastAsia="Times New Roman" w:hAnsiTheme="majorHAnsi" w:cstheme="majorHAnsi"/>
          <w:b/>
          <w:color w:val="000000"/>
          <w:sz w:val="24"/>
          <w:szCs w:val="24"/>
          <w:lang w:eastAsia="hu-HU"/>
        </w:rPr>
        <w:t>Átláthatóság és összeférhetetlenség</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10. §</w:t>
      </w:r>
    </w:p>
    <w:p w:rsidR="009D03FE" w:rsidRPr="009D03FE" w:rsidRDefault="009D03FE" w:rsidP="009D03FE">
      <w:pPr>
        <w:spacing w:line="360" w:lineRule="auto"/>
        <w:jc w:val="both"/>
        <w:rPr>
          <w:rFonts w:asciiTheme="majorHAnsi" w:hAnsiTheme="majorHAnsi" w:cstheme="majorHAnsi"/>
          <w:sz w:val="24"/>
          <w:szCs w:val="24"/>
        </w:rPr>
      </w:pPr>
      <w:commentRangeStart w:id="7"/>
      <w:r w:rsidRPr="009D03FE">
        <w:rPr>
          <w:rFonts w:asciiTheme="majorHAnsi" w:hAnsiTheme="majorHAnsi" w:cstheme="majorHAnsi"/>
          <w:sz w:val="24"/>
          <w:szCs w:val="24"/>
        </w:rPr>
        <w:t>(1) Az elnök, a további tisztségviselők és a hallgatói képviselők ösztöndíjának összegét a hallgatói önkormányzat központi honlapján nyilvánosságra kell hozni, és legalább 3 évig biz</w:t>
      </w:r>
      <w:r w:rsidR="001C2D18">
        <w:rPr>
          <w:rFonts w:asciiTheme="majorHAnsi" w:hAnsiTheme="majorHAnsi" w:cstheme="majorHAnsi"/>
          <w:sz w:val="24"/>
          <w:szCs w:val="24"/>
        </w:rPr>
        <w:t>tosítani kell az elérhetőséget.</w:t>
      </w:r>
      <w:commentRangeEnd w:id="7"/>
      <w:r w:rsidR="001C2D18">
        <w:rPr>
          <w:rStyle w:val="Jegyzethivatkozs"/>
        </w:rPr>
        <w:commentReference w:id="7"/>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(2) Az (1) bekezdés szerinti nyilvánosságra hozatalt javasolt a 8. § (4) bekezdés szerinti beszámoló nyilvánosságának biztosításával együtt megtenni.</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(3) Amennyiben egy adott hallgatói önkormányzat nincs technikai lehetősége teljesítenie az (1) bekezdésben foglaltakat, a HÖOK ehhez felületet biztosít saját honlapján.</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11. §</w:t>
      </w:r>
    </w:p>
    <w:p w:rsidR="009D03FE" w:rsidRPr="009D03FE" w:rsidRDefault="009D03FE" w:rsidP="009D03FE">
      <w:pPr>
        <w:spacing w:line="360" w:lineRule="auto"/>
        <w:jc w:val="both"/>
        <w:rPr>
          <w:rFonts w:asciiTheme="majorHAnsi" w:hAnsiTheme="majorHAnsi" w:cstheme="majorHAnsi"/>
          <w:sz w:val="24"/>
          <w:szCs w:val="24"/>
        </w:rPr>
      </w:pPr>
      <w:commentRangeStart w:id="8"/>
      <w:r w:rsidRPr="009D03FE">
        <w:rPr>
          <w:rFonts w:asciiTheme="majorHAnsi" w:hAnsiTheme="majorHAnsi" w:cstheme="majorHAnsi"/>
          <w:sz w:val="24"/>
          <w:szCs w:val="24"/>
        </w:rPr>
        <w:lastRenderedPageBreak/>
        <w:t xml:space="preserve">Azon tisztségviselő vagy képviselő, amennyiben az ösztöndíja meghaladja egy naptári átlagában a havi 100 000 Ft-ot, ne pályázzon rendszeres, </w:t>
      </w:r>
      <w:proofErr w:type="spellStart"/>
      <w:r w:rsidRPr="009D03FE">
        <w:rPr>
          <w:rFonts w:asciiTheme="majorHAnsi" w:hAnsiTheme="majorHAnsi" w:cstheme="majorHAnsi"/>
          <w:sz w:val="24"/>
          <w:szCs w:val="24"/>
        </w:rPr>
        <w:t>rászorultsági</w:t>
      </w:r>
      <w:proofErr w:type="spellEnd"/>
      <w:r w:rsidRPr="009D03FE">
        <w:rPr>
          <w:rFonts w:asciiTheme="majorHAnsi" w:hAnsiTheme="majorHAnsi" w:cstheme="majorHAnsi"/>
          <w:sz w:val="24"/>
          <w:szCs w:val="24"/>
        </w:rPr>
        <w:t xml:space="preserve"> alapú juttatásra.</w:t>
      </w:r>
      <w:commentRangeEnd w:id="8"/>
      <w:r w:rsidR="001C2D18">
        <w:rPr>
          <w:rStyle w:val="Jegyzethivatkozs"/>
        </w:rPr>
        <w:commentReference w:id="8"/>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12.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 xml:space="preserve">(1) Az elnök érdekképviseleti tevékenységén túl az intézménnyel nem állhat munkavégzésre irányuló jogviszonyban, ill. ilyenért nem kaphat díjazást. </w:t>
      </w:r>
    </w:p>
    <w:p w:rsidR="009D03FE" w:rsidRPr="009D03FE" w:rsidRDefault="009D03FE" w:rsidP="009D03FE">
      <w:pPr>
        <w:spacing w:line="360" w:lineRule="auto"/>
        <w:jc w:val="both"/>
        <w:rPr>
          <w:rFonts w:asciiTheme="majorHAnsi" w:hAnsiTheme="majorHAnsi" w:cstheme="majorHAnsi"/>
          <w:sz w:val="24"/>
          <w:szCs w:val="24"/>
        </w:rPr>
      </w:pPr>
      <w:commentRangeStart w:id="9"/>
      <w:r w:rsidRPr="009D03FE">
        <w:rPr>
          <w:rFonts w:asciiTheme="majorHAnsi" w:hAnsiTheme="majorHAnsi" w:cstheme="majorHAnsi"/>
          <w:sz w:val="24"/>
          <w:szCs w:val="24"/>
        </w:rPr>
        <w:t>(2) A további tisztségviselők, illetve a hallgatói képviselők esetén nyilvánosságra kell hozni, ha az intézménnyel az érdekképviseleti tevékenységen túl munkavégzésre irányuló jogviszonyban állnak, valamint az ezért kapott díjazást.</w:t>
      </w:r>
      <w:commentRangeEnd w:id="9"/>
      <w:r w:rsidR="001C2D18">
        <w:rPr>
          <w:rStyle w:val="Jegyzethivatkozs"/>
        </w:rPr>
        <w:commentReference w:id="9"/>
      </w:r>
    </w:p>
    <w:p w:rsidR="009D03FE" w:rsidRDefault="009D03FE" w:rsidP="009D03FE">
      <w:pPr>
        <w:spacing w:line="360" w:lineRule="auto"/>
        <w:jc w:val="center"/>
        <w:rPr>
          <w:rFonts w:asciiTheme="majorHAnsi" w:hAnsiTheme="majorHAnsi" w:cstheme="majorHAnsi"/>
          <w:b/>
          <w:sz w:val="24"/>
          <w:szCs w:val="24"/>
        </w:rPr>
      </w:pPr>
    </w:p>
    <w:p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Záró rendelkezések</w:t>
      </w:r>
    </w:p>
    <w:p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13. §</w:t>
      </w:r>
    </w:p>
    <w:p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 xml:space="preserve">(1) Jelen irányelvben foglalt előírásokat a jelen irányelv elfogadását követően pályázott ösztöndíjakkal kapcsolatos folyamatokra </w:t>
      </w:r>
      <w:commentRangeStart w:id="10"/>
      <w:r w:rsidRPr="009D03FE">
        <w:rPr>
          <w:rFonts w:asciiTheme="majorHAnsi" w:hAnsiTheme="majorHAnsi" w:cstheme="majorHAnsi"/>
          <w:sz w:val="24"/>
          <w:szCs w:val="24"/>
        </w:rPr>
        <w:t>kell alkalmazni.</w:t>
      </w:r>
      <w:commentRangeEnd w:id="10"/>
      <w:r w:rsidR="001C2D18">
        <w:rPr>
          <w:rStyle w:val="Jegyzethivatkozs"/>
        </w:rPr>
        <w:commentReference w:id="10"/>
      </w:r>
    </w:p>
    <w:p w:rsidR="009D03FE" w:rsidRPr="009D03FE" w:rsidRDefault="009D03FE" w:rsidP="009D03FE">
      <w:pPr>
        <w:spacing w:line="360" w:lineRule="auto"/>
        <w:jc w:val="both"/>
        <w:rPr>
          <w:rFonts w:asciiTheme="majorHAnsi" w:hAnsiTheme="majorHAnsi" w:cstheme="majorHAnsi"/>
          <w:i/>
          <w:sz w:val="24"/>
          <w:szCs w:val="24"/>
        </w:rPr>
      </w:pPr>
      <w:r w:rsidRPr="009D03FE">
        <w:rPr>
          <w:rFonts w:asciiTheme="majorHAnsi" w:hAnsiTheme="majorHAnsi" w:cstheme="majorHAnsi"/>
          <w:sz w:val="24"/>
          <w:szCs w:val="24"/>
        </w:rPr>
        <w:t xml:space="preserve">(2) Az irányelv nyilvánosságra, átláthatóságra vonatozó rendelkezéseit az </w:t>
      </w:r>
      <w:commentRangeStart w:id="11"/>
      <w:r w:rsidRPr="009D03FE">
        <w:rPr>
          <w:rFonts w:asciiTheme="majorHAnsi" w:hAnsiTheme="majorHAnsi" w:cstheme="majorHAnsi"/>
          <w:sz w:val="24"/>
          <w:szCs w:val="24"/>
        </w:rPr>
        <w:t xml:space="preserve">elfogadást követően kifizetett </w:t>
      </w:r>
      <w:commentRangeEnd w:id="11"/>
      <w:r w:rsidR="00E454EF">
        <w:rPr>
          <w:rStyle w:val="Jegyzethivatkozs"/>
        </w:rPr>
        <w:commentReference w:id="11"/>
      </w:r>
      <w:r w:rsidRPr="009D03FE">
        <w:rPr>
          <w:rFonts w:asciiTheme="majorHAnsi" w:hAnsiTheme="majorHAnsi" w:cstheme="majorHAnsi"/>
          <w:sz w:val="24"/>
          <w:szCs w:val="24"/>
        </w:rPr>
        <w:t>ösztöndíjakra is alkalmazni kell.</w:t>
      </w:r>
    </w:p>
    <w:p w:rsidR="00F05116" w:rsidRPr="009D03FE" w:rsidRDefault="00F05116" w:rsidP="009D03FE">
      <w:pPr>
        <w:spacing w:line="360" w:lineRule="auto"/>
        <w:jc w:val="both"/>
        <w:rPr>
          <w:rFonts w:asciiTheme="majorHAnsi" w:hAnsiTheme="majorHAnsi" w:cstheme="majorHAnsi"/>
          <w:sz w:val="24"/>
          <w:szCs w:val="24"/>
        </w:rPr>
      </w:pPr>
      <w:bookmarkStart w:id="12" w:name="_GoBack"/>
      <w:bookmarkEnd w:id="12"/>
    </w:p>
    <w:sectPr w:rsidR="00F05116" w:rsidRPr="009D03FE" w:rsidSect="003D4996">
      <w:headerReference w:type="default" r:id="rId10"/>
      <w:pgSz w:w="11906" w:h="16838"/>
      <w:pgMar w:top="1985"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Ösztbiz" w:date="2017-05-10T13:57:00Z" w:initials="Öbi">
    <w:p w:rsidR="00D110D5" w:rsidRDefault="00D110D5">
      <w:pPr>
        <w:pStyle w:val="Jegyzetszveg"/>
      </w:pPr>
      <w:r>
        <w:rPr>
          <w:rStyle w:val="Jegyzethivatkozs"/>
        </w:rPr>
        <w:annotationRef/>
      </w:r>
      <w:r>
        <w:t>Lentebb megengedő szerkezet szerepel, itt pedig szükségszerű.</w:t>
      </w:r>
    </w:p>
  </w:comment>
  <w:comment w:id="1" w:author="Ösztbiz" w:date="2017-05-10T13:51:00Z" w:initials="Öbi">
    <w:p w:rsidR="00441DC7" w:rsidRDefault="00441DC7">
      <w:pPr>
        <w:pStyle w:val="Jegyzetszveg"/>
      </w:pPr>
      <w:r>
        <w:rPr>
          <w:rStyle w:val="Jegyzethivatkozs"/>
        </w:rPr>
        <w:annotationRef/>
      </w:r>
      <w:r>
        <w:t>Jól értelmezem, hogy ez a képviselői munka díjazását foganatosítja?</w:t>
      </w:r>
      <w:r w:rsidR="00D110D5">
        <w:t xml:space="preserve"> Vagy itt nem a küldöttekre utalnak?</w:t>
      </w:r>
    </w:p>
  </w:comment>
  <w:comment w:id="2" w:author="Ösztbiz" w:date="2017-05-10T14:01:00Z" w:initials="Öbi">
    <w:p w:rsidR="00D110D5" w:rsidRDefault="00D110D5">
      <w:pPr>
        <w:pStyle w:val="Jegyzetszveg"/>
      </w:pPr>
      <w:r>
        <w:rPr>
          <w:rStyle w:val="Jegyzethivatkozs"/>
        </w:rPr>
        <w:annotationRef/>
      </w:r>
      <w:r>
        <w:t>Ezeknek jelenleg eleget tesz az Alapszabályunk?</w:t>
      </w:r>
      <w:r w:rsidR="00E06F67">
        <w:t xml:space="preserve"> Nem operálunk pályázati határidőkkel és kötelező tartalmi elemekkel, utóbbit lehet minimálisan nem ártana szabályozni.</w:t>
      </w:r>
    </w:p>
  </w:comment>
  <w:comment w:id="3" w:author="Ösztbiz" w:date="2017-05-10T13:57:00Z" w:initials="Öbi">
    <w:p w:rsidR="00D110D5" w:rsidRDefault="00D110D5">
      <w:pPr>
        <w:pStyle w:val="Jegyzetszveg"/>
      </w:pPr>
      <w:r>
        <w:rPr>
          <w:rStyle w:val="Jegyzethivatkozs"/>
        </w:rPr>
        <w:annotationRef/>
      </w:r>
      <w:r>
        <w:t>Itt már megengedően fogalmaz a rendszeres közéletire jogosultak önszabályozásának körében. Nem ellentmondás?</w:t>
      </w:r>
    </w:p>
  </w:comment>
  <w:comment w:id="4" w:author="Ösztbiz" w:date="2017-05-10T14:05:00Z" w:initials="Öbi">
    <w:p w:rsidR="00E06F67" w:rsidRDefault="00E06F67">
      <w:pPr>
        <w:pStyle w:val="Jegyzetszveg"/>
      </w:pPr>
      <w:r>
        <w:rPr>
          <w:rStyle w:val="Jegyzethivatkozs"/>
        </w:rPr>
        <w:annotationRef/>
      </w:r>
      <w:r>
        <w:t xml:space="preserve">Ez komoly módosítás. </w:t>
      </w:r>
      <w:r w:rsidR="00C55E61">
        <w:t>Indokoltnak érezzük ezt? Nem feltétlen elvetendő, csak így magában engem nem győzött meg.</w:t>
      </w:r>
    </w:p>
  </w:comment>
  <w:comment w:id="5" w:author="Ösztbiz" w:date="2017-05-10T14:08:00Z" w:initials="Öbi">
    <w:p w:rsidR="00C55E61" w:rsidRDefault="00C55E61">
      <w:pPr>
        <w:pStyle w:val="Jegyzetszveg"/>
      </w:pPr>
      <w:r>
        <w:rPr>
          <w:rStyle w:val="Jegyzethivatkozs"/>
        </w:rPr>
        <w:annotationRef/>
      </w:r>
      <w:r>
        <w:t>(Praktikus, bár régi vágyálmom, hogy ne a „kevesen sokat” elv domináljon.)</w:t>
      </w:r>
    </w:p>
  </w:comment>
  <w:comment w:id="6" w:author="Ösztbiz" w:date="2017-05-10T14:09:00Z" w:initials="Öbi">
    <w:p w:rsidR="001C2D18" w:rsidRDefault="001C2D18">
      <w:pPr>
        <w:pStyle w:val="Jegyzetszveg"/>
      </w:pPr>
      <w:r>
        <w:rPr>
          <w:rStyle w:val="Jegyzethivatkozs"/>
        </w:rPr>
        <w:annotationRef/>
      </w:r>
      <w:r>
        <w:t xml:space="preserve">Ez nagyon tetszik, nekünk/a </w:t>
      </w:r>
      <w:proofErr w:type="spellStart"/>
      <w:r>
        <w:t>KÖB-nek</w:t>
      </w:r>
      <w:proofErr w:type="spellEnd"/>
      <w:r>
        <w:t xml:space="preserve"> is jó lenne egységesre gyúrni az egyszeri közéletit, megalkudni irányelvekben.</w:t>
      </w:r>
    </w:p>
  </w:comment>
  <w:comment w:id="7" w:author="Ösztbiz" w:date="2017-05-10T14:12:00Z" w:initials="Öbi">
    <w:p w:rsidR="001C2D18" w:rsidRDefault="001C2D18">
      <w:pPr>
        <w:pStyle w:val="Jegyzetszveg"/>
      </w:pPr>
      <w:r>
        <w:rPr>
          <w:rStyle w:val="Jegyzethivatkozs"/>
        </w:rPr>
        <w:annotationRef/>
      </w:r>
      <w:r>
        <w:t>Elég a százalék, ahogy most van? Netalán minden hónapban a kifizetettet kell feltölteni? Valószínűleg az utóbbi, de nem érzem egyértelműnek.</w:t>
      </w:r>
    </w:p>
  </w:comment>
  <w:comment w:id="8" w:author="Ösztbiz" w:date="2017-05-10T14:15:00Z" w:initials="Öbi">
    <w:p w:rsidR="001C2D18" w:rsidRDefault="001C2D18">
      <w:pPr>
        <w:pStyle w:val="Jegyzetszveg"/>
      </w:pPr>
      <w:r>
        <w:rPr>
          <w:rStyle w:val="Jegyzethivatkozs"/>
        </w:rPr>
        <w:annotationRef/>
      </w:r>
      <w:r>
        <w:t xml:space="preserve">Tehát ha előző </w:t>
      </w:r>
      <w:proofErr w:type="gramStart"/>
      <w:r>
        <w:t>félévben</w:t>
      </w:r>
      <w:proofErr w:type="gramEnd"/>
      <w:r>
        <w:t xml:space="preserve"> átlagban 101 000 Ft közéleti ösztöndíjat vittem volna haza havonta, ez megvonná a rendszeres szociális támogatásra való jogosultságomat következő félévben? Vagy pontosan hogy vannak itt a vizsgált időszakok?</w:t>
      </w:r>
    </w:p>
  </w:comment>
  <w:comment w:id="9" w:author="Ösztbiz" w:date="2017-05-10T14:17:00Z" w:initials="Öbi">
    <w:p w:rsidR="001C2D18" w:rsidRDefault="001C2D18">
      <w:pPr>
        <w:pStyle w:val="Jegyzetszveg"/>
      </w:pPr>
      <w:r>
        <w:rPr>
          <w:rStyle w:val="Jegyzethivatkozs"/>
        </w:rPr>
        <w:annotationRef/>
      </w:r>
      <w:r>
        <w:t>Ez érthető. Furcsálltam is kicsit, hogy esetemben nem kellett ilyennek eleget tenni.</w:t>
      </w:r>
    </w:p>
  </w:comment>
  <w:comment w:id="10" w:author="Ösztbiz" w:date="2017-05-10T14:18:00Z" w:initials="Öbi">
    <w:p w:rsidR="001C2D18" w:rsidRDefault="001C2D18">
      <w:pPr>
        <w:pStyle w:val="Jegyzetszveg"/>
      </w:pPr>
      <w:r>
        <w:rPr>
          <w:rStyle w:val="Jegyzethivatkozs"/>
        </w:rPr>
        <w:annotationRef/>
      </w:r>
      <w:r>
        <w:t>Ezek szerint ezek minden esetben kötelező érvényűek minden Hallgatói Önkormányzatra nézve?</w:t>
      </w:r>
    </w:p>
  </w:comment>
  <w:comment w:id="11" w:author="Ösztbiz" w:date="2017-05-10T14:19:00Z" w:initials="Öbi">
    <w:p w:rsidR="00E454EF" w:rsidRDefault="00E454EF">
      <w:pPr>
        <w:pStyle w:val="Jegyzetszveg"/>
      </w:pPr>
      <w:r>
        <w:rPr>
          <w:rStyle w:val="Jegyzethivatkozs"/>
        </w:rPr>
        <w:annotationRef/>
      </w:r>
      <w:r>
        <w:t xml:space="preserve">Inkább a </w:t>
      </w:r>
      <w:proofErr w:type="gramStart"/>
      <w:r>
        <w:t>visszamenőlegesség</w:t>
      </w:r>
      <w:proofErr w:type="gramEnd"/>
      <w:r>
        <w:t xml:space="preserve"> ami nem következik egyből az elfogadásból, nem?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E3" w:rsidRDefault="003603E3" w:rsidP="00D53E42">
      <w:pPr>
        <w:spacing w:after="0" w:line="240" w:lineRule="auto"/>
      </w:pPr>
      <w:r>
        <w:separator/>
      </w:r>
    </w:p>
  </w:endnote>
  <w:endnote w:type="continuationSeparator" w:id="0">
    <w:p w:rsidR="003603E3" w:rsidRDefault="003603E3" w:rsidP="00D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x New Book">
    <w:altName w:val="Arial"/>
    <w:panose1 w:val="00000000000000000000"/>
    <w:charset w:val="00"/>
    <w:family w:val="modern"/>
    <w:notTrueType/>
    <w:pitch w:val="variable"/>
    <w:sig w:usb0="A00000FF" w:usb1="5001606B" w:usb2="00000010" w:usb3="00000000" w:csb0="0000019B" w:csb1="00000000"/>
  </w:font>
  <w:font w:name="Arial">
    <w:panose1 w:val="020B0604020202020204"/>
    <w:charset w:val="EE"/>
    <w:family w:val="swiss"/>
    <w:pitch w:val="variable"/>
    <w:sig w:usb0="E0002EFF" w:usb1="C0007843" w:usb2="00000009" w:usb3="00000000" w:csb0="000001FF" w:csb1="00000000"/>
  </w:font>
  <w:font w:name="Apex New Bold">
    <w:altName w:val="Arial"/>
    <w:panose1 w:val="00000000000000000000"/>
    <w:charset w:val="00"/>
    <w:family w:val="modern"/>
    <w:notTrueType/>
    <w:pitch w:val="variable"/>
    <w:sig w:usb0="A00000FF" w:usb1="5001606B" w:usb2="00000010" w:usb3="00000000" w:csb0="0000019B"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E3" w:rsidRDefault="003603E3" w:rsidP="00D53E42">
      <w:pPr>
        <w:spacing w:after="0" w:line="240" w:lineRule="auto"/>
      </w:pPr>
      <w:r>
        <w:separator/>
      </w:r>
    </w:p>
  </w:footnote>
  <w:footnote w:type="continuationSeparator" w:id="0">
    <w:p w:rsidR="003603E3" w:rsidRDefault="003603E3" w:rsidP="00D5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AE" w:rsidRDefault="00F256AE">
    <w:pPr>
      <w:pStyle w:val="lfej"/>
    </w:pPr>
    <w:r>
      <w:rPr>
        <w:noProof/>
        <w:lang w:eastAsia="hu-HU"/>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-440055</wp:posOffset>
          </wp:positionV>
          <wp:extent cx="7559999" cy="106894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k_szol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9" cy="10689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2B6"/>
    <w:multiLevelType w:val="hybridMultilevel"/>
    <w:tmpl w:val="F29C11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FAD741B"/>
    <w:multiLevelType w:val="hybridMultilevel"/>
    <w:tmpl w:val="6E448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1DE0BE7"/>
    <w:multiLevelType w:val="hybridMultilevel"/>
    <w:tmpl w:val="F29C11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BDF372A"/>
    <w:multiLevelType w:val="hybridMultilevel"/>
    <w:tmpl w:val="B4FE2156"/>
    <w:lvl w:ilvl="0" w:tplc="402C4126">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0E00B1B"/>
    <w:multiLevelType w:val="hybridMultilevel"/>
    <w:tmpl w:val="6E448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2"/>
    <w:rsid w:val="001756C6"/>
    <w:rsid w:val="001A2F84"/>
    <w:rsid w:val="001C2D18"/>
    <w:rsid w:val="00220850"/>
    <w:rsid w:val="00265E51"/>
    <w:rsid w:val="002C0DE7"/>
    <w:rsid w:val="003603E3"/>
    <w:rsid w:val="00394453"/>
    <w:rsid w:val="003D4996"/>
    <w:rsid w:val="00441DC7"/>
    <w:rsid w:val="00443F9A"/>
    <w:rsid w:val="00451B6A"/>
    <w:rsid w:val="004866A9"/>
    <w:rsid w:val="004E4D10"/>
    <w:rsid w:val="0051549A"/>
    <w:rsid w:val="005E5F2A"/>
    <w:rsid w:val="00645FAE"/>
    <w:rsid w:val="006B73D7"/>
    <w:rsid w:val="006C492B"/>
    <w:rsid w:val="006D3235"/>
    <w:rsid w:val="00703ED1"/>
    <w:rsid w:val="00714362"/>
    <w:rsid w:val="007A1CAC"/>
    <w:rsid w:val="008722EF"/>
    <w:rsid w:val="0088263B"/>
    <w:rsid w:val="008B3095"/>
    <w:rsid w:val="009204A8"/>
    <w:rsid w:val="009366C5"/>
    <w:rsid w:val="009D03FE"/>
    <w:rsid w:val="00A07239"/>
    <w:rsid w:val="00A27780"/>
    <w:rsid w:val="00AA1BCC"/>
    <w:rsid w:val="00AF618A"/>
    <w:rsid w:val="00B47D54"/>
    <w:rsid w:val="00B53596"/>
    <w:rsid w:val="00BB00BD"/>
    <w:rsid w:val="00C207B6"/>
    <w:rsid w:val="00C55E61"/>
    <w:rsid w:val="00C91583"/>
    <w:rsid w:val="00CB6651"/>
    <w:rsid w:val="00CD2667"/>
    <w:rsid w:val="00D110D5"/>
    <w:rsid w:val="00D53E42"/>
    <w:rsid w:val="00D824DD"/>
    <w:rsid w:val="00DA2B6D"/>
    <w:rsid w:val="00DC79B1"/>
    <w:rsid w:val="00E06F67"/>
    <w:rsid w:val="00E454EF"/>
    <w:rsid w:val="00ED2E2E"/>
    <w:rsid w:val="00F05116"/>
    <w:rsid w:val="00F056C7"/>
    <w:rsid w:val="00F06C86"/>
    <w:rsid w:val="00F256AE"/>
    <w:rsid w:val="00F52878"/>
    <w:rsid w:val="00F919A6"/>
    <w:rsid w:val="00FE536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03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1">
    <w:name w:val="Normal1"/>
    <w:basedOn w:val="Norml"/>
    <w:link w:val="NORMALChar"/>
    <w:autoRedefine/>
    <w:qFormat/>
    <w:rsid w:val="00703ED1"/>
    <w:pPr>
      <w:spacing w:before="240" w:after="240" w:line="240" w:lineRule="auto"/>
      <w:jc w:val="both"/>
    </w:pPr>
    <w:rPr>
      <w:rFonts w:ascii="Apex New Book" w:eastAsia="Times New Roman" w:hAnsi="Apex New Book" w:cs="Arial"/>
      <w:bCs/>
      <w:color w:val="585858"/>
      <w:spacing w:val="16"/>
      <w:sz w:val="24"/>
      <w:szCs w:val="24"/>
      <w:lang w:eastAsia="hu-HU"/>
    </w:rPr>
  </w:style>
  <w:style w:type="character" w:customStyle="1" w:styleId="NORMALChar">
    <w:name w:val="NORMAL Char"/>
    <w:basedOn w:val="Bekezdsalapbettpusa"/>
    <w:link w:val="Normal1"/>
    <w:rsid w:val="00703ED1"/>
    <w:rPr>
      <w:rFonts w:ascii="Apex New Book" w:eastAsia="Times New Roman" w:hAnsi="Apex New Book" w:cs="Arial"/>
      <w:bCs/>
      <w:color w:val="585858"/>
      <w:spacing w:val="16"/>
      <w:sz w:val="24"/>
      <w:szCs w:val="24"/>
      <w:lang w:eastAsia="hu-HU"/>
    </w:rPr>
  </w:style>
  <w:style w:type="paragraph" w:customStyle="1" w:styleId="Title1">
    <w:name w:val="Title1"/>
    <w:basedOn w:val="Norml"/>
    <w:autoRedefine/>
    <w:qFormat/>
    <w:rsid w:val="00703ED1"/>
    <w:pPr>
      <w:spacing w:before="240" w:after="240" w:line="240" w:lineRule="auto"/>
      <w:jc w:val="both"/>
    </w:pPr>
    <w:rPr>
      <w:rFonts w:ascii="Apex New Bold" w:eastAsia="Times New Roman" w:hAnsi="Apex New Bold" w:cs="Arial"/>
      <w:bCs/>
      <w:color w:val="585858"/>
      <w:spacing w:val="16"/>
      <w:sz w:val="36"/>
      <w:szCs w:val="32"/>
      <w:lang w:eastAsia="hu-HU"/>
    </w:rPr>
  </w:style>
  <w:style w:type="paragraph" w:styleId="Cm">
    <w:name w:val="Title"/>
    <w:aliases w:val="HEADING2"/>
    <w:basedOn w:val="Norml"/>
    <w:next w:val="Norml"/>
    <w:link w:val="CmChar"/>
    <w:autoRedefine/>
    <w:uiPriority w:val="10"/>
    <w:qFormat/>
    <w:rsid w:val="00703ED1"/>
    <w:pPr>
      <w:spacing w:before="120" w:after="120" w:line="360" w:lineRule="auto"/>
      <w:contextualSpacing/>
      <w:jc w:val="both"/>
    </w:pPr>
    <w:rPr>
      <w:rFonts w:ascii="Apex New Book" w:eastAsia="Times New Roman" w:hAnsi="Apex New Book" w:cstheme="majorBidi"/>
      <w:bCs/>
      <w:color w:val="595959" w:themeColor="text1" w:themeTint="A6"/>
      <w:spacing w:val="-10"/>
      <w:kern w:val="28"/>
      <w:sz w:val="28"/>
      <w:szCs w:val="24"/>
      <w:lang w:eastAsia="hu-HU"/>
    </w:rPr>
  </w:style>
  <w:style w:type="character" w:customStyle="1" w:styleId="CmChar">
    <w:name w:val="Cím Char"/>
    <w:aliases w:val="HEADING2 Char"/>
    <w:basedOn w:val="Bekezdsalapbettpusa"/>
    <w:link w:val="Cm"/>
    <w:uiPriority w:val="10"/>
    <w:rsid w:val="00703ED1"/>
    <w:rPr>
      <w:rFonts w:ascii="Apex New Book" w:eastAsia="Times New Roman" w:hAnsi="Apex New Book" w:cstheme="majorBidi"/>
      <w:bCs/>
      <w:color w:val="595959" w:themeColor="text1" w:themeTint="A6"/>
      <w:spacing w:val="-10"/>
      <w:kern w:val="28"/>
      <w:sz w:val="28"/>
      <w:szCs w:val="24"/>
      <w:lang w:eastAsia="hu-HU"/>
    </w:rPr>
  </w:style>
  <w:style w:type="paragraph" w:customStyle="1" w:styleId="TABLEBOLD">
    <w:name w:val="TABLE BOLD"/>
    <w:basedOn w:val="Norml"/>
    <w:link w:val="TABLEBOLDChar"/>
    <w:autoRedefine/>
    <w:qFormat/>
    <w:rsid w:val="008B3095"/>
    <w:pPr>
      <w:spacing w:after="0" w:line="276" w:lineRule="auto"/>
      <w:jc w:val="center"/>
    </w:pPr>
    <w:rPr>
      <w:rFonts w:asciiTheme="majorHAnsi" w:hAnsiTheme="majorHAnsi" w:cs="Arial"/>
      <w:b/>
      <w:bCs/>
      <w:color w:val="595959" w:themeColor="text1" w:themeTint="A6"/>
      <w:spacing w:val="6"/>
      <w:sz w:val="26"/>
      <w:szCs w:val="26"/>
    </w:rPr>
  </w:style>
  <w:style w:type="character" w:customStyle="1" w:styleId="TABLEBOLDChar">
    <w:name w:val="TABLE BOLD Char"/>
    <w:basedOn w:val="Bekezdsalapbettpusa"/>
    <w:link w:val="TABLEBOLD"/>
    <w:rsid w:val="008B3095"/>
    <w:rPr>
      <w:rFonts w:asciiTheme="majorHAnsi" w:hAnsiTheme="majorHAnsi" w:cs="Arial"/>
      <w:b/>
      <w:bCs/>
      <w:color w:val="595959" w:themeColor="text1" w:themeTint="A6"/>
      <w:spacing w:val="6"/>
      <w:sz w:val="26"/>
      <w:szCs w:val="26"/>
    </w:rPr>
  </w:style>
  <w:style w:type="paragraph" w:styleId="lfej">
    <w:name w:val="header"/>
    <w:basedOn w:val="Norml"/>
    <w:link w:val="lfejChar"/>
    <w:uiPriority w:val="99"/>
    <w:unhideWhenUsed/>
    <w:rsid w:val="00D53E42"/>
    <w:pPr>
      <w:tabs>
        <w:tab w:val="center" w:pos="4536"/>
        <w:tab w:val="right" w:pos="9072"/>
      </w:tabs>
      <w:spacing w:after="0" w:line="240" w:lineRule="auto"/>
    </w:pPr>
  </w:style>
  <w:style w:type="character" w:customStyle="1" w:styleId="lfejChar">
    <w:name w:val="Élőfej Char"/>
    <w:basedOn w:val="Bekezdsalapbettpusa"/>
    <w:link w:val="lfej"/>
    <w:uiPriority w:val="99"/>
    <w:rsid w:val="00D53E42"/>
  </w:style>
  <w:style w:type="paragraph" w:styleId="llb">
    <w:name w:val="footer"/>
    <w:basedOn w:val="Norml"/>
    <w:link w:val="llbChar"/>
    <w:uiPriority w:val="99"/>
    <w:unhideWhenUsed/>
    <w:rsid w:val="00D53E42"/>
    <w:pPr>
      <w:tabs>
        <w:tab w:val="center" w:pos="4536"/>
        <w:tab w:val="right" w:pos="9072"/>
      </w:tabs>
      <w:spacing w:after="0" w:line="240" w:lineRule="auto"/>
    </w:pPr>
  </w:style>
  <w:style w:type="character" w:customStyle="1" w:styleId="llbChar">
    <w:name w:val="Élőláb Char"/>
    <w:basedOn w:val="Bekezdsalapbettpusa"/>
    <w:link w:val="llb"/>
    <w:uiPriority w:val="99"/>
    <w:rsid w:val="00D53E42"/>
  </w:style>
  <w:style w:type="character" w:styleId="Jegyzethivatkozs">
    <w:name w:val="annotation reference"/>
    <w:basedOn w:val="Bekezdsalapbettpusa"/>
    <w:uiPriority w:val="99"/>
    <w:semiHidden/>
    <w:unhideWhenUsed/>
    <w:rsid w:val="005E5F2A"/>
    <w:rPr>
      <w:sz w:val="16"/>
      <w:szCs w:val="16"/>
    </w:rPr>
  </w:style>
  <w:style w:type="paragraph" w:styleId="Jegyzetszveg">
    <w:name w:val="annotation text"/>
    <w:basedOn w:val="Norml"/>
    <w:link w:val="JegyzetszvegChar"/>
    <w:uiPriority w:val="99"/>
    <w:semiHidden/>
    <w:unhideWhenUsed/>
    <w:rsid w:val="005E5F2A"/>
    <w:pPr>
      <w:spacing w:line="240" w:lineRule="auto"/>
    </w:pPr>
    <w:rPr>
      <w:sz w:val="20"/>
      <w:szCs w:val="20"/>
    </w:rPr>
  </w:style>
  <w:style w:type="character" w:customStyle="1" w:styleId="JegyzetszvegChar">
    <w:name w:val="Jegyzetszöveg Char"/>
    <w:basedOn w:val="Bekezdsalapbettpusa"/>
    <w:link w:val="Jegyzetszveg"/>
    <w:uiPriority w:val="99"/>
    <w:semiHidden/>
    <w:rsid w:val="005E5F2A"/>
    <w:rPr>
      <w:sz w:val="20"/>
      <w:szCs w:val="20"/>
    </w:rPr>
  </w:style>
  <w:style w:type="paragraph" w:styleId="Megjegyzstrgya">
    <w:name w:val="annotation subject"/>
    <w:basedOn w:val="Jegyzetszveg"/>
    <w:next w:val="Jegyzetszveg"/>
    <w:link w:val="MegjegyzstrgyaChar"/>
    <w:uiPriority w:val="99"/>
    <w:semiHidden/>
    <w:unhideWhenUsed/>
    <w:rsid w:val="005E5F2A"/>
    <w:rPr>
      <w:b/>
      <w:bCs/>
    </w:rPr>
  </w:style>
  <w:style w:type="character" w:customStyle="1" w:styleId="MegjegyzstrgyaChar">
    <w:name w:val="Megjegyzés tárgya Char"/>
    <w:basedOn w:val="JegyzetszvegChar"/>
    <w:link w:val="Megjegyzstrgya"/>
    <w:uiPriority w:val="99"/>
    <w:semiHidden/>
    <w:rsid w:val="005E5F2A"/>
    <w:rPr>
      <w:b/>
      <w:bCs/>
      <w:sz w:val="20"/>
      <w:szCs w:val="20"/>
    </w:rPr>
  </w:style>
  <w:style w:type="paragraph" w:styleId="Buborkszveg">
    <w:name w:val="Balloon Text"/>
    <w:basedOn w:val="Norml"/>
    <w:link w:val="BuborkszvegChar"/>
    <w:uiPriority w:val="99"/>
    <w:semiHidden/>
    <w:unhideWhenUsed/>
    <w:rsid w:val="005E5F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E5F2A"/>
    <w:rPr>
      <w:rFonts w:ascii="Segoe UI" w:hAnsi="Segoe UI" w:cs="Segoe UI"/>
      <w:sz w:val="18"/>
      <w:szCs w:val="18"/>
    </w:rPr>
  </w:style>
  <w:style w:type="character" w:customStyle="1" w:styleId="5yl5">
    <w:name w:val="_5yl5"/>
    <w:basedOn w:val="Bekezdsalapbettpusa"/>
    <w:rsid w:val="00DA2B6D"/>
  </w:style>
  <w:style w:type="paragraph" w:styleId="Listaszerbekezds">
    <w:name w:val="List Paragraph"/>
    <w:basedOn w:val="Norml"/>
    <w:uiPriority w:val="34"/>
    <w:qFormat/>
    <w:rsid w:val="00CB6651"/>
    <w:pPr>
      <w:ind w:left="720"/>
      <w:contextualSpacing/>
    </w:pPr>
  </w:style>
  <w:style w:type="paragraph" w:styleId="Vltozat">
    <w:name w:val="Revision"/>
    <w:hidden/>
    <w:uiPriority w:val="99"/>
    <w:semiHidden/>
    <w:rsid w:val="00441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03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1">
    <w:name w:val="Normal1"/>
    <w:basedOn w:val="Norml"/>
    <w:link w:val="NORMALChar"/>
    <w:autoRedefine/>
    <w:qFormat/>
    <w:rsid w:val="00703ED1"/>
    <w:pPr>
      <w:spacing w:before="240" w:after="240" w:line="240" w:lineRule="auto"/>
      <w:jc w:val="both"/>
    </w:pPr>
    <w:rPr>
      <w:rFonts w:ascii="Apex New Book" w:eastAsia="Times New Roman" w:hAnsi="Apex New Book" w:cs="Arial"/>
      <w:bCs/>
      <w:color w:val="585858"/>
      <w:spacing w:val="16"/>
      <w:sz w:val="24"/>
      <w:szCs w:val="24"/>
      <w:lang w:eastAsia="hu-HU"/>
    </w:rPr>
  </w:style>
  <w:style w:type="character" w:customStyle="1" w:styleId="NORMALChar">
    <w:name w:val="NORMAL Char"/>
    <w:basedOn w:val="Bekezdsalapbettpusa"/>
    <w:link w:val="Normal1"/>
    <w:rsid w:val="00703ED1"/>
    <w:rPr>
      <w:rFonts w:ascii="Apex New Book" w:eastAsia="Times New Roman" w:hAnsi="Apex New Book" w:cs="Arial"/>
      <w:bCs/>
      <w:color w:val="585858"/>
      <w:spacing w:val="16"/>
      <w:sz w:val="24"/>
      <w:szCs w:val="24"/>
      <w:lang w:eastAsia="hu-HU"/>
    </w:rPr>
  </w:style>
  <w:style w:type="paragraph" w:customStyle="1" w:styleId="Title1">
    <w:name w:val="Title1"/>
    <w:basedOn w:val="Norml"/>
    <w:autoRedefine/>
    <w:qFormat/>
    <w:rsid w:val="00703ED1"/>
    <w:pPr>
      <w:spacing w:before="240" w:after="240" w:line="240" w:lineRule="auto"/>
      <w:jc w:val="both"/>
    </w:pPr>
    <w:rPr>
      <w:rFonts w:ascii="Apex New Bold" w:eastAsia="Times New Roman" w:hAnsi="Apex New Bold" w:cs="Arial"/>
      <w:bCs/>
      <w:color w:val="585858"/>
      <w:spacing w:val="16"/>
      <w:sz w:val="36"/>
      <w:szCs w:val="32"/>
      <w:lang w:eastAsia="hu-HU"/>
    </w:rPr>
  </w:style>
  <w:style w:type="paragraph" w:styleId="Cm">
    <w:name w:val="Title"/>
    <w:aliases w:val="HEADING2"/>
    <w:basedOn w:val="Norml"/>
    <w:next w:val="Norml"/>
    <w:link w:val="CmChar"/>
    <w:autoRedefine/>
    <w:uiPriority w:val="10"/>
    <w:qFormat/>
    <w:rsid w:val="00703ED1"/>
    <w:pPr>
      <w:spacing w:before="120" w:after="120" w:line="360" w:lineRule="auto"/>
      <w:contextualSpacing/>
      <w:jc w:val="both"/>
    </w:pPr>
    <w:rPr>
      <w:rFonts w:ascii="Apex New Book" w:eastAsia="Times New Roman" w:hAnsi="Apex New Book" w:cstheme="majorBidi"/>
      <w:bCs/>
      <w:color w:val="595959" w:themeColor="text1" w:themeTint="A6"/>
      <w:spacing w:val="-10"/>
      <w:kern w:val="28"/>
      <w:sz w:val="28"/>
      <w:szCs w:val="24"/>
      <w:lang w:eastAsia="hu-HU"/>
    </w:rPr>
  </w:style>
  <w:style w:type="character" w:customStyle="1" w:styleId="CmChar">
    <w:name w:val="Cím Char"/>
    <w:aliases w:val="HEADING2 Char"/>
    <w:basedOn w:val="Bekezdsalapbettpusa"/>
    <w:link w:val="Cm"/>
    <w:uiPriority w:val="10"/>
    <w:rsid w:val="00703ED1"/>
    <w:rPr>
      <w:rFonts w:ascii="Apex New Book" w:eastAsia="Times New Roman" w:hAnsi="Apex New Book" w:cstheme="majorBidi"/>
      <w:bCs/>
      <w:color w:val="595959" w:themeColor="text1" w:themeTint="A6"/>
      <w:spacing w:val="-10"/>
      <w:kern w:val="28"/>
      <w:sz w:val="28"/>
      <w:szCs w:val="24"/>
      <w:lang w:eastAsia="hu-HU"/>
    </w:rPr>
  </w:style>
  <w:style w:type="paragraph" w:customStyle="1" w:styleId="TABLEBOLD">
    <w:name w:val="TABLE BOLD"/>
    <w:basedOn w:val="Norml"/>
    <w:link w:val="TABLEBOLDChar"/>
    <w:autoRedefine/>
    <w:qFormat/>
    <w:rsid w:val="008B3095"/>
    <w:pPr>
      <w:spacing w:after="0" w:line="276" w:lineRule="auto"/>
      <w:jc w:val="center"/>
    </w:pPr>
    <w:rPr>
      <w:rFonts w:asciiTheme="majorHAnsi" w:hAnsiTheme="majorHAnsi" w:cs="Arial"/>
      <w:b/>
      <w:bCs/>
      <w:color w:val="595959" w:themeColor="text1" w:themeTint="A6"/>
      <w:spacing w:val="6"/>
      <w:sz w:val="26"/>
      <w:szCs w:val="26"/>
    </w:rPr>
  </w:style>
  <w:style w:type="character" w:customStyle="1" w:styleId="TABLEBOLDChar">
    <w:name w:val="TABLE BOLD Char"/>
    <w:basedOn w:val="Bekezdsalapbettpusa"/>
    <w:link w:val="TABLEBOLD"/>
    <w:rsid w:val="008B3095"/>
    <w:rPr>
      <w:rFonts w:asciiTheme="majorHAnsi" w:hAnsiTheme="majorHAnsi" w:cs="Arial"/>
      <w:b/>
      <w:bCs/>
      <w:color w:val="595959" w:themeColor="text1" w:themeTint="A6"/>
      <w:spacing w:val="6"/>
      <w:sz w:val="26"/>
      <w:szCs w:val="26"/>
    </w:rPr>
  </w:style>
  <w:style w:type="paragraph" w:styleId="lfej">
    <w:name w:val="header"/>
    <w:basedOn w:val="Norml"/>
    <w:link w:val="lfejChar"/>
    <w:uiPriority w:val="99"/>
    <w:unhideWhenUsed/>
    <w:rsid w:val="00D53E42"/>
    <w:pPr>
      <w:tabs>
        <w:tab w:val="center" w:pos="4536"/>
        <w:tab w:val="right" w:pos="9072"/>
      </w:tabs>
      <w:spacing w:after="0" w:line="240" w:lineRule="auto"/>
    </w:pPr>
  </w:style>
  <w:style w:type="character" w:customStyle="1" w:styleId="lfejChar">
    <w:name w:val="Élőfej Char"/>
    <w:basedOn w:val="Bekezdsalapbettpusa"/>
    <w:link w:val="lfej"/>
    <w:uiPriority w:val="99"/>
    <w:rsid w:val="00D53E42"/>
  </w:style>
  <w:style w:type="paragraph" w:styleId="llb">
    <w:name w:val="footer"/>
    <w:basedOn w:val="Norml"/>
    <w:link w:val="llbChar"/>
    <w:uiPriority w:val="99"/>
    <w:unhideWhenUsed/>
    <w:rsid w:val="00D53E42"/>
    <w:pPr>
      <w:tabs>
        <w:tab w:val="center" w:pos="4536"/>
        <w:tab w:val="right" w:pos="9072"/>
      </w:tabs>
      <w:spacing w:after="0" w:line="240" w:lineRule="auto"/>
    </w:pPr>
  </w:style>
  <w:style w:type="character" w:customStyle="1" w:styleId="llbChar">
    <w:name w:val="Élőláb Char"/>
    <w:basedOn w:val="Bekezdsalapbettpusa"/>
    <w:link w:val="llb"/>
    <w:uiPriority w:val="99"/>
    <w:rsid w:val="00D53E42"/>
  </w:style>
  <w:style w:type="character" w:styleId="Jegyzethivatkozs">
    <w:name w:val="annotation reference"/>
    <w:basedOn w:val="Bekezdsalapbettpusa"/>
    <w:uiPriority w:val="99"/>
    <w:semiHidden/>
    <w:unhideWhenUsed/>
    <w:rsid w:val="005E5F2A"/>
    <w:rPr>
      <w:sz w:val="16"/>
      <w:szCs w:val="16"/>
    </w:rPr>
  </w:style>
  <w:style w:type="paragraph" w:styleId="Jegyzetszveg">
    <w:name w:val="annotation text"/>
    <w:basedOn w:val="Norml"/>
    <w:link w:val="JegyzetszvegChar"/>
    <w:uiPriority w:val="99"/>
    <w:semiHidden/>
    <w:unhideWhenUsed/>
    <w:rsid w:val="005E5F2A"/>
    <w:pPr>
      <w:spacing w:line="240" w:lineRule="auto"/>
    </w:pPr>
    <w:rPr>
      <w:sz w:val="20"/>
      <w:szCs w:val="20"/>
    </w:rPr>
  </w:style>
  <w:style w:type="character" w:customStyle="1" w:styleId="JegyzetszvegChar">
    <w:name w:val="Jegyzetszöveg Char"/>
    <w:basedOn w:val="Bekezdsalapbettpusa"/>
    <w:link w:val="Jegyzetszveg"/>
    <w:uiPriority w:val="99"/>
    <w:semiHidden/>
    <w:rsid w:val="005E5F2A"/>
    <w:rPr>
      <w:sz w:val="20"/>
      <w:szCs w:val="20"/>
    </w:rPr>
  </w:style>
  <w:style w:type="paragraph" w:styleId="Megjegyzstrgya">
    <w:name w:val="annotation subject"/>
    <w:basedOn w:val="Jegyzetszveg"/>
    <w:next w:val="Jegyzetszveg"/>
    <w:link w:val="MegjegyzstrgyaChar"/>
    <w:uiPriority w:val="99"/>
    <w:semiHidden/>
    <w:unhideWhenUsed/>
    <w:rsid w:val="005E5F2A"/>
    <w:rPr>
      <w:b/>
      <w:bCs/>
    </w:rPr>
  </w:style>
  <w:style w:type="character" w:customStyle="1" w:styleId="MegjegyzstrgyaChar">
    <w:name w:val="Megjegyzés tárgya Char"/>
    <w:basedOn w:val="JegyzetszvegChar"/>
    <w:link w:val="Megjegyzstrgya"/>
    <w:uiPriority w:val="99"/>
    <w:semiHidden/>
    <w:rsid w:val="005E5F2A"/>
    <w:rPr>
      <w:b/>
      <w:bCs/>
      <w:sz w:val="20"/>
      <w:szCs w:val="20"/>
    </w:rPr>
  </w:style>
  <w:style w:type="paragraph" w:styleId="Buborkszveg">
    <w:name w:val="Balloon Text"/>
    <w:basedOn w:val="Norml"/>
    <w:link w:val="BuborkszvegChar"/>
    <w:uiPriority w:val="99"/>
    <w:semiHidden/>
    <w:unhideWhenUsed/>
    <w:rsid w:val="005E5F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E5F2A"/>
    <w:rPr>
      <w:rFonts w:ascii="Segoe UI" w:hAnsi="Segoe UI" w:cs="Segoe UI"/>
      <w:sz w:val="18"/>
      <w:szCs w:val="18"/>
    </w:rPr>
  </w:style>
  <w:style w:type="character" w:customStyle="1" w:styleId="5yl5">
    <w:name w:val="_5yl5"/>
    <w:basedOn w:val="Bekezdsalapbettpusa"/>
    <w:rsid w:val="00DA2B6D"/>
  </w:style>
  <w:style w:type="paragraph" w:styleId="Listaszerbekezds">
    <w:name w:val="List Paragraph"/>
    <w:basedOn w:val="Norml"/>
    <w:uiPriority w:val="34"/>
    <w:qFormat/>
    <w:rsid w:val="00CB6651"/>
    <w:pPr>
      <w:ind w:left="720"/>
      <w:contextualSpacing/>
    </w:pPr>
  </w:style>
  <w:style w:type="paragraph" w:styleId="Vltozat">
    <w:name w:val="Revision"/>
    <w:hidden/>
    <w:uiPriority w:val="99"/>
    <w:semiHidden/>
    <w:rsid w:val="00441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647D-A7E5-4182-82B6-03A0346B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5925</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Balázs</dc:creator>
  <cp:lastModifiedBy>Ösztbiz</cp:lastModifiedBy>
  <cp:revision>2</cp:revision>
  <cp:lastPrinted>2017-05-08T11:38:00Z</cp:lastPrinted>
  <dcterms:created xsi:type="dcterms:W3CDTF">2017-05-10T12:20:00Z</dcterms:created>
  <dcterms:modified xsi:type="dcterms:W3CDTF">2017-05-10T12:20:00Z</dcterms:modified>
</cp:coreProperties>
</file>