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95DBF" w:rsidTr="00593079">
        <w:tc>
          <w:tcPr>
            <w:tcW w:w="4664" w:type="dxa"/>
          </w:tcPr>
          <w:p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Eredeti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Változtatás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Indoklás</w:t>
            </w:r>
          </w:p>
        </w:tc>
      </w:tr>
      <w:tr w:rsidR="00895DBF" w:rsidTr="00593079">
        <w:tc>
          <w:tcPr>
            <w:tcW w:w="4664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3F7BB3" w:rsidRDefault="00895DBF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3F7BB3">
              <w:rPr>
                <w:rFonts w:ascii="Garamond" w:hAnsi="Garamond"/>
                <w:b/>
                <w:color w:val="FF0000"/>
              </w:rPr>
              <w:t>5. §</w:t>
            </w:r>
            <w:r w:rsidRPr="003F7BB3">
              <w:rPr>
                <w:rFonts w:ascii="Garamond" w:hAnsi="Garamond"/>
                <w:color w:val="FF0000"/>
              </w:rPr>
              <w:t xml:space="preserve"> (2) j) érvényes pályázat: csak és kizárólag az minősül érvényes pályázatnak, amiben a pályázó leírja rövid bemutatkozását, terveit, esetleges célkitűzéseit.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anomáliák feloldása végett jobb, ha egy konkrét definíciót kötünk hozzá.</w:t>
            </w:r>
          </w:p>
        </w:tc>
      </w:tr>
      <w:tr w:rsidR="00EC2A1D" w:rsidTr="00593079">
        <w:trPr>
          <w:trHeight w:val="1880"/>
        </w:trPr>
        <w:tc>
          <w:tcPr>
            <w:tcW w:w="4664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EC2A1D">
              <w:rPr>
                <w:rFonts w:ascii="Garamond" w:hAnsi="Garamond"/>
                <w:b/>
                <w:lang w:eastAsia="zh-CN"/>
              </w:rPr>
              <w:t>6. §</w:t>
            </w:r>
            <w:r w:rsidRPr="00EC2A1D">
              <w:rPr>
                <w:rFonts w:ascii="Garamond" w:hAnsi="Garamond"/>
                <w:lang w:eastAsia="zh-CN"/>
              </w:rPr>
              <w:t xml:space="preserve"> (1) Az Önkormányzat tagjainak érdekképviseletét és érdekvédelmét látja el, gyakorolja a Magyarország jogszabályaiban, valamint az Eötvös Loránd Tudományegyetem (továbbiakban: Egyetem) és a Természettudományi Kar (továbbiakban: Kar) szabályzataiban a kari hallgatói önkormányzatra ruházott döntési, javaslattételi, véleményezési és ellenőrzési jogköröket.</w:t>
            </w:r>
          </w:p>
          <w:p w:rsidR="00EC2A1D" w:rsidRPr="00EC2A1D" w:rsidRDefault="00EC2A1D" w:rsidP="00EC2A1D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EC2A1D">
              <w:rPr>
                <w:rFonts w:ascii="Garamond" w:hAnsi="Garamond"/>
                <w:b/>
                <w:lang w:eastAsia="zh-CN"/>
              </w:rPr>
              <w:t>6. §</w:t>
            </w:r>
            <w:r w:rsidRPr="00EC2A1D">
              <w:rPr>
                <w:rFonts w:ascii="Garamond" w:hAnsi="Garamond"/>
                <w:lang w:eastAsia="zh-CN"/>
              </w:rPr>
              <w:t xml:space="preserve"> (1) Az Önkormányzat tagjainak érdekképviseletét és érdekvédelmét látja el, gyakorolja a Magyarország jogszabályaiban, valamint az </w:t>
            </w:r>
            <w:r w:rsidRPr="00EC2A1D">
              <w:rPr>
                <w:rFonts w:ascii="Garamond" w:hAnsi="Garamond"/>
                <w:color w:val="FF0000"/>
                <w:lang w:eastAsia="zh-CN"/>
              </w:rPr>
              <w:t>Egyetem</w:t>
            </w:r>
            <w:r w:rsidRPr="00EC2A1D">
              <w:rPr>
                <w:rFonts w:ascii="Garamond" w:hAnsi="Garamond"/>
                <w:lang w:eastAsia="zh-CN"/>
              </w:rPr>
              <w:t xml:space="preserve"> </w:t>
            </w:r>
            <w:r w:rsidRPr="00EC2A1D">
              <w:rPr>
                <w:rFonts w:ascii="Garamond" w:hAnsi="Garamond"/>
                <w:strike/>
                <w:lang w:eastAsia="zh-CN"/>
              </w:rPr>
              <w:t>Eötvös Loránd Tudományegyetem</w:t>
            </w:r>
            <w:r w:rsidRPr="00EC2A1D">
              <w:rPr>
                <w:rFonts w:ascii="Garamond" w:hAnsi="Garamond"/>
                <w:lang w:eastAsia="zh-CN"/>
              </w:rPr>
              <w:t xml:space="preserve"> </w:t>
            </w:r>
            <w:r w:rsidRPr="00EC2A1D">
              <w:rPr>
                <w:rFonts w:ascii="Garamond" w:hAnsi="Garamond"/>
                <w:strike/>
                <w:lang w:eastAsia="zh-CN"/>
              </w:rPr>
              <w:t>(továbbiakban: Egyetem)</w:t>
            </w:r>
            <w:r w:rsidRPr="00EC2A1D">
              <w:rPr>
                <w:rFonts w:ascii="Garamond" w:hAnsi="Garamond"/>
                <w:lang w:eastAsia="zh-CN"/>
              </w:rPr>
              <w:t xml:space="preserve"> és a </w:t>
            </w:r>
            <w:r w:rsidRPr="00EC2A1D">
              <w:rPr>
                <w:rFonts w:ascii="Garamond" w:hAnsi="Garamond"/>
                <w:color w:val="FF0000"/>
                <w:lang w:eastAsia="zh-CN"/>
              </w:rPr>
              <w:t xml:space="preserve">Kar </w:t>
            </w:r>
            <w:r w:rsidRPr="00EC2A1D">
              <w:rPr>
                <w:rFonts w:ascii="Garamond" w:hAnsi="Garamond"/>
                <w:strike/>
                <w:lang w:eastAsia="zh-CN"/>
              </w:rPr>
              <w:t xml:space="preserve">Természettudományi Kar (továbbiakban: Kar) </w:t>
            </w:r>
            <w:r w:rsidRPr="00EC2A1D">
              <w:rPr>
                <w:rFonts w:ascii="Garamond" w:hAnsi="Garamond"/>
                <w:lang w:eastAsia="zh-CN"/>
              </w:rPr>
              <w:t>szabályzataiban a kari hallgatói önkormányzatra ruházott döntési, javaslattételi, véleményezési és ellenőrzési jogköröket.</w:t>
            </w:r>
          </w:p>
          <w:p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Preambulumban már megtörtént definiálása.</w:t>
            </w:r>
          </w:p>
        </w:tc>
      </w:tr>
      <w:tr w:rsidR="00A36EDD" w:rsidTr="00593079">
        <w:trPr>
          <w:trHeight w:val="1880"/>
        </w:trPr>
        <w:tc>
          <w:tcPr>
            <w:tcW w:w="4664" w:type="dxa"/>
          </w:tcPr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b/>
              </w:rPr>
              <w:t>10. §</w:t>
            </w:r>
            <w:r w:rsidRPr="00EC2A1D">
              <w:rPr>
                <w:rFonts w:ascii="Garamond" w:hAnsi="Garamond"/>
              </w:rPr>
              <w:t xml:space="preserve"> (1) A Küldöttgyűlés kizárólagos döntési jogkörrel dönt</w:t>
            </w:r>
          </w:p>
          <w:p w:rsidR="00A36EDD" w:rsidRPr="00EC2A1D" w:rsidRDefault="00A36EDD" w:rsidP="00EC2A1D">
            <w:pPr>
              <w:ind w:left="567"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d) az Önkormányzat költségvetésének elfogadásáról;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(2) A Küldöttgyűlés kizárólagos döntési jogkörrel, kétharmados többséggel dönt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A36EDD" w:rsidRPr="00EC2A1D" w:rsidRDefault="00A36EDD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hAnsi="Garamond"/>
              </w:rPr>
              <w:t>1</w:t>
            </w:r>
            <w:r w:rsidRPr="00EC2A1D">
              <w:rPr>
                <w:rFonts w:ascii="Garamond" w:hAnsi="Garamond"/>
                <w:strike/>
              </w:rPr>
              <w:t>0. § (1) A Küldöttgyűlés kizárólagos döntési jogkörrel dönt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hAnsi="Garamond"/>
                <w:strike/>
              </w:rPr>
              <w:t>d) az Önkormányzat költségvetésének elfogadásáról;</w:t>
            </w:r>
          </w:p>
          <w:p w:rsidR="00A36EDD" w:rsidRPr="003F7BB3" w:rsidRDefault="00A36EDD" w:rsidP="00EC2A1D">
            <w:pPr>
              <w:jc w:val="both"/>
              <w:rPr>
                <w:rFonts w:ascii="Garamond" w:hAnsi="Garamond"/>
                <w:color w:val="70AD47"/>
              </w:rPr>
            </w:pPr>
            <w:r w:rsidRPr="003F7BB3">
              <w:rPr>
                <w:rFonts w:ascii="Garamond" w:hAnsi="Garamond"/>
                <w:b/>
              </w:rPr>
              <w:t>10. §</w:t>
            </w:r>
            <w:r w:rsidRPr="00EC2A1D">
              <w:rPr>
                <w:rFonts w:ascii="Garamond" w:hAnsi="Garamond"/>
              </w:rPr>
              <w:t xml:space="preserve"> (2)</w:t>
            </w:r>
            <w:r w:rsidRPr="00EC2A1D">
              <w:rPr>
                <w:rFonts w:ascii="Garamond" w:hAnsi="Garamond"/>
                <w:color w:val="70AD47"/>
              </w:rPr>
              <w:t xml:space="preserve"> </w:t>
            </w:r>
            <w:r w:rsidRPr="00EC2A1D">
              <w:rPr>
                <w:rFonts w:ascii="Garamond" w:hAnsi="Garamond"/>
              </w:rPr>
              <w:t>A Küldöttgyűlés kizárólagos döntési jogkörrel, kétharmados többséggel dönt</w:t>
            </w:r>
          </w:p>
          <w:p w:rsidR="00A36EDD" w:rsidRPr="003F7BB3" w:rsidRDefault="00A36EDD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3F7BB3">
              <w:rPr>
                <w:rFonts w:ascii="Garamond" w:hAnsi="Garamond"/>
                <w:color w:val="FF0000"/>
              </w:rPr>
              <w:t>e) Az Önkormányzat költségvetésének elfogadásáról;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Önkormányzat döntéshozatalában fontos szerepet játszik a költségvetési terv, ezért hangsúlyos, hogy az elfogadását kétharmadhoz legyen kötve.</w:t>
            </w:r>
          </w:p>
        </w:tc>
      </w:tr>
      <w:tr w:rsidR="00895DBF" w:rsidTr="00593079">
        <w:tc>
          <w:tcPr>
            <w:tcW w:w="4664" w:type="dxa"/>
          </w:tcPr>
          <w:p w:rsidR="00895DBF" w:rsidRPr="00EC2A1D" w:rsidRDefault="00A36EDD" w:rsidP="003F7BB3">
            <w:pPr>
              <w:suppressAutoHyphens/>
              <w:contextualSpacing/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17. §</w:t>
            </w:r>
            <w:r w:rsidRPr="00EC2A1D">
              <w:rPr>
                <w:rFonts w:ascii="Garamond" w:hAnsi="Garamond"/>
              </w:rPr>
              <w:t xml:space="preserve"> (2) A Küldöttgyűlésről írásos emlékeztetőt kell készíteni, amelyet a levezető elnök hitelesít.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17. §</w:t>
            </w:r>
            <w:r w:rsidRPr="00EC2A1D">
              <w:rPr>
                <w:rFonts w:ascii="Garamond" w:hAnsi="Garamond"/>
              </w:rPr>
              <w:t xml:space="preserve"> (2) A Küldöttgyűlési ülésről írásos, vázlatos emlékeztetőt kell készíteni, amelyet a levezető elnök</w:t>
            </w:r>
            <w:r w:rsidRPr="00EC2A1D">
              <w:rPr>
                <w:rFonts w:ascii="Garamond" w:hAnsi="Garamond"/>
                <w:color w:val="70AD47"/>
              </w:rPr>
              <w:t xml:space="preserve">, </w:t>
            </w:r>
            <w:r w:rsidRPr="003F7BB3">
              <w:rPr>
                <w:rFonts w:ascii="Garamond" w:hAnsi="Garamond"/>
                <w:color w:val="FF0000"/>
              </w:rPr>
              <w:t xml:space="preserve">és az Ellenőrző Bizottság </w:t>
            </w:r>
            <w:r w:rsidRPr="00EC2A1D">
              <w:rPr>
                <w:rFonts w:ascii="Garamond" w:hAnsi="Garamond"/>
              </w:rPr>
              <w:t xml:space="preserve">hitelesít. 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EC2A1D" w:rsidTr="00593079">
        <w:tc>
          <w:tcPr>
            <w:tcW w:w="4664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27.§</w:t>
            </w:r>
            <w:r w:rsidRPr="003F7BB3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  <w:color w:val="FF0000"/>
              </w:rPr>
              <w:t>(8) Amennyiben több jelöltre ugyanolyan arányú szavazat érkezik a Választási Bizottság sorsolással dönti el sorrendet</w:t>
            </w:r>
            <w:r w:rsidRPr="00EC2A1D">
              <w:rPr>
                <w:rFonts w:ascii="Garamond" w:hAnsi="Garamond"/>
              </w:rPr>
              <w:t xml:space="preserve">. </w:t>
            </w:r>
          </w:p>
          <w:p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C2A1D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Gyakorlati probléma feloldása.</w:t>
            </w:r>
          </w:p>
        </w:tc>
      </w:tr>
      <w:tr w:rsidR="00FA65E5" w:rsidTr="00593079">
        <w:tc>
          <w:tcPr>
            <w:tcW w:w="4664" w:type="dxa"/>
          </w:tcPr>
          <w:p w:rsidR="00FA65E5" w:rsidRPr="00FA65E5" w:rsidRDefault="00FA65E5" w:rsidP="00FA65E5">
            <w:pPr>
              <w:rPr>
                <w:rFonts w:ascii="Garamond" w:hAnsi="Garamond"/>
              </w:rPr>
            </w:pPr>
            <w:r w:rsidRPr="00FA65E5">
              <w:rPr>
                <w:rFonts w:ascii="Garamond" w:hAnsi="Garamond"/>
                <w:b/>
              </w:rPr>
              <w:t>30. §</w:t>
            </w:r>
            <w:r w:rsidRPr="00FA65E5">
              <w:rPr>
                <w:rFonts w:ascii="Garamond" w:hAnsi="Garamond"/>
              </w:rPr>
              <w:t xml:space="preserve"> A Választmány szavazati jogú tagjai az elnök, az elnökhelyettes, valamint az Önkormányzat tagjai </w:t>
            </w:r>
            <w:r w:rsidRPr="00FA65E5">
              <w:rPr>
                <w:rFonts w:ascii="Garamond" w:hAnsi="Garamond"/>
              </w:rPr>
              <w:lastRenderedPageBreak/>
              <w:t>közül szakterületenkénti további egy-egy tag, a Küldöttgyűlés által választva.</w:t>
            </w:r>
          </w:p>
          <w:p w:rsidR="00FA65E5" w:rsidRPr="00EC2A1D" w:rsidRDefault="00FA65E5" w:rsidP="00FA65E5">
            <w:pPr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FA65E5" w:rsidRPr="00FA65E5" w:rsidRDefault="00FA65E5" w:rsidP="00EC2A1D">
            <w:pPr>
              <w:suppressAutoHyphens/>
              <w:contextualSpacing/>
              <w:jc w:val="both"/>
              <w:rPr>
                <w:rFonts w:ascii="Garamond" w:hAnsi="Garamond"/>
                <w:b/>
              </w:rPr>
            </w:pPr>
            <w:r w:rsidRPr="00FA65E5">
              <w:rPr>
                <w:rFonts w:ascii="Garamond" w:hAnsi="Garamond"/>
                <w:b/>
              </w:rPr>
              <w:lastRenderedPageBreak/>
              <w:t>30. §</w:t>
            </w:r>
            <w:r w:rsidRPr="00FA65E5">
              <w:rPr>
                <w:rFonts w:ascii="Garamond" w:hAnsi="Garamond"/>
              </w:rPr>
              <w:t xml:space="preserve"> A Választmány szavazati jogú tagjai az elnök, az elnökhelyettes és a szakterületi koordinátorok</w:t>
            </w:r>
            <w:r w:rsidRPr="00FA65E5">
              <w:rPr>
                <w:rFonts w:ascii="Garamond" w:hAnsi="Garamond"/>
              </w:rPr>
              <w:t>.</w:t>
            </w:r>
          </w:p>
        </w:tc>
        <w:tc>
          <w:tcPr>
            <w:tcW w:w="4665" w:type="dxa"/>
          </w:tcPr>
          <w:p w:rsidR="00FA65E5" w:rsidRDefault="00FA65E5" w:rsidP="00EC2A1D">
            <w:pPr>
              <w:jc w:val="both"/>
              <w:rPr>
                <w:rFonts w:ascii="Garamond" w:hAnsi="Garamond"/>
              </w:rPr>
            </w:pPr>
          </w:p>
        </w:tc>
      </w:tr>
      <w:tr w:rsidR="00895DBF" w:rsidTr="00593079">
        <w:tc>
          <w:tcPr>
            <w:tcW w:w="4664" w:type="dxa"/>
          </w:tcPr>
          <w:p w:rsidR="00392377" w:rsidRPr="00392377" w:rsidRDefault="00A36EDD" w:rsidP="00392377">
            <w:pPr>
              <w:suppressAutoHyphens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b/>
              </w:rPr>
              <w:t>35. §</w:t>
            </w:r>
            <w:r w:rsidR="00392377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 </w:t>
            </w:r>
            <w:r w:rsidR="00392377" w:rsidRPr="00392377">
              <w:rPr>
                <w:rFonts w:ascii="Garamond" w:hAnsi="Garamond"/>
              </w:rPr>
              <w:t>(</w:t>
            </w:r>
            <w:proofErr w:type="spellStart"/>
            <w:r w:rsidR="00392377" w:rsidRPr="00392377">
              <w:rPr>
                <w:rFonts w:ascii="Garamond" w:hAnsi="Garamond"/>
              </w:rPr>
              <w:t>1</w:t>
            </w:r>
            <w:proofErr w:type="spellEnd"/>
            <w:r w:rsidR="00392377" w:rsidRPr="00392377">
              <w:rPr>
                <w:rFonts w:ascii="Garamond" w:hAnsi="Garamond"/>
              </w:rPr>
              <w:t>) A Választmány üléseiről írásos emlékeztetőt kell készíteni, amelyet a levezető elnök hitelesít. Az emlékeztetőknek tartalmaznia kell az ülés időpontját, és az összes elhangzott felszólalást és a megvitatott kérdésekben hozott határozatokat.</w:t>
            </w:r>
          </w:p>
          <w:p w:rsidR="00392377" w:rsidRPr="00392377" w:rsidRDefault="00392377" w:rsidP="00392377">
            <w:pPr>
              <w:suppressAutoHyphens/>
              <w:rPr>
                <w:rFonts w:ascii="Garamond" w:hAnsi="Garamond"/>
              </w:rPr>
            </w:pPr>
            <w:r w:rsidRPr="00392377">
              <w:rPr>
                <w:rFonts w:ascii="Garamond" w:hAnsi="Garamond"/>
              </w:rPr>
              <w:t>(2) A Választmány ülései, a benyújtott előterjesztések és az ülésekről készült emlékeztetők nyilvánosak.</w:t>
            </w:r>
          </w:p>
          <w:p w:rsidR="00A36EDD" w:rsidRPr="00EC2A1D" w:rsidRDefault="00A36EDD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  <w:p w:rsidR="00895DBF" w:rsidRPr="00EC2A1D" w:rsidRDefault="00895DBF" w:rsidP="001F170F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b/>
                <w:color w:val="FF0000"/>
              </w:rPr>
              <w:t>35. §</w:t>
            </w:r>
            <w:r w:rsidRPr="00392377">
              <w:rPr>
                <w:rFonts w:ascii="Garamond" w:hAnsi="Garamond"/>
                <w:color w:val="FF0000"/>
              </w:rPr>
              <w:t xml:space="preserve"> 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      </w:r>
          </w:p>
          <w:p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color w:val="FF0000"/>
              </w:rPr>
              <w:t>(2) A Választmányról írásos emlékeztetőt kell készíteni, amelyet a levezető elnök és az Ellenőrző Bizottság hitelesít.</w:t>
            </w:r>
          </w:p>
          <w:p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color w:val="FF0000"/>
              </w:rPr>
              <w:t>(3) A Választmány ülései, a benyújtott előterjesztések, az ülésekről készült jegyzőkönyvek és emlékeztetők nyilvánosak.</w:t>
            </w:r>
          </w:p>
          <w:p w:rsidR="00895DBF" w:rsidRPr="00EC2A1D" w:rsidRDefault="00895DBF" w:rsidP="001F17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392377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Küldöttgyűléshez hasonlóan, egyységesítés.</w:t>
            </w:r>
            <w:bookmarkStart w:id="0" w:name="_GoBack"/>
            <w:bookmarkEnd w:id="0"/>
          </w:p>
        </w:tc>
      </w:tr>
      <w:tr w:rsidR="00895DBF" w:rsidTr="00593079">
        <w:tc>
          <w:tcPr>
            <w:tcW w:w="4664" w:type="dxa"/>
          </w:tcPr>
          <w:p w:rsidR="00895DBF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40. §</w:t>
            </w:r>
            <w:r w:rsidRPr="00EC2A1D">
              <w:rPr>
                <w:rFonts w:ascii="Garamond" w:eastAsia="Times New Roman" w:hAnsi="Garamond" w:cs="Times New Roman"/>
              </w:rPr>
              <w:t xml:space="preserve"> (2) Amennyiben az Ellenőrző Bizottság tagja a megválasztásakor a Választmány tagja, képviselői mandátummal rendelkezik, vagy küldöttgyűlési póttag, a megválasztástól számított három munkanapon belül köteles ezeket megszüntetni, ellenkező esetben ellenőrző bizottsági tagsága megszűnik.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t>40. §</w:t>
            </w:r>
            <w:r w:rsidRPr="00EC2A1D">
              <w:rPr>
                <w:rFonts w:ascii="Garamond" w:hAnsi="Garamond"/>
              </w:rPr>
              <w:t xml:space="preserve"> (2) Amennyiben az Ellenőrző Bizottság tagja a megválasztásakor a Választmány tagja, képviselői mandátummal rendelkezik, küldöttgyűlési póttag, vagy </w:t>
            </w:r>
            <w:r w:rsidRPr="001F170F">
              <w:rPr>
                <w:rFonts w:ascii="Garamond" w:hAnsi="Garamond"/>
                <w:color w:val="FF0000"/>
              </w:rPr>
              <w:t>más tisztségviselői posztot tölt be</w:t>
            </w:r>
            <w:r w:rsidRPr="00EC2A1D">
              <w:rPr>
                <w:rFonts w:ascii="Garamond" w:hAnsi="Garamond"/>
              </w:rPr>
              <w:t>, megválasztásától számított három munkanapon belül köteles ezeket megszüntetni, ellenkező esetben ellenőrző bizottsági tagsága megszűnik.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895DBF" w:rsidTr="00593079">
        <w:tc>
          <w:tcPr>
            <w:tcW w:w="4664" w:type="dxa"/>
          </w:tcPr>
          <w:p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55. §</w:t>
            </w:r>
            <w:r w:rsidRPr="00EC2A1D">
              <w:rPr>
                <w:rFonts w:ascii="Garamond" w:eastAsia="Times New Roman" w:hAnsi="Garamond" w:cs="Times New Roman"/>
              </w:rPr>
              <w:t xml:space="preserve"> (2) Az elnök általános utasításai joggal rendelkezik az – az Ellenőrző Bizottság tagjait leszámítva – az Önkormányzat tisztségviselői tekintetében.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t>55</w:t>
            </w:r>
            <w:r w:rsidR="00895DBF" w:rsidRPr="001F170F">
              <w:rPr>
                <w:rFonts w:ascii="Garamond" w:hAnsi="Garamond"/>
                <w:b/>
              </w:rPr>
              <w:t>. §</w:t>
            </w:r>
            <w:r w:rsidR="00895DBF" w:rsidRPr="00EC2A1D">
              <w:rPr>
                <w:rFonts w:ascii="Garamond" w:hAnsi="Garamond"/>
              </w:rPr>
              <w:t xml:space="preserve"> (2) Az elnök általános </w:t>
            </w:r>
            <w:r w:rsidR="00895DBF" w:rsidRPr="001F170F">
              <w:rPr>
                <w:rFonts w:ascii="Garamond" w:hAnsi="Garamond"/>
                <w:color w:val="FF0000"/>
              </w:rPr>
              <w:t>utasítási</w:t>
            </w:r>
            <w:r w:rsidR="00895DBF" w:rsidRPr="00EC2A1D">
              <w:rPr>
                <w:rFonts w:ascii="Garamond" w:hAnsi="Garamond"/>
              </w:rPr>
              <w:t xml:space="preserve"> joggal</w:t>
            </w:r>
            <w:r w:rsidRPr="00EC2A1D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eastAsia="Times New Roman" w:hAnsi="Garamond" w:cs="Times New Roman"/>
              </w:rPr>
              <w:t>rendelkezik az – az Ellenőrző Bizottság tagjait leszámítva – az Önkormányzat tisztségviselői tekintetében.</w:t>
            </w:r>
          </w:p>
        </w:tc>
        <w:tc>
          <w:tcPr>
            <w:tcW w:w="4665" w:type="dxa"/>
          </w:tcPr>
          <w:p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Nyelvtani hiba javítása.</w:t>
            </w:r>
          </w:p>
        </w:tc>
      </w:tr>
      <w:tr w:rsidR="00895DBF" w:rsidTr="00593079">
        <w:tc>
          <w:tcPr>
            <w:tcW w:w="4664" w:type="dxa"/>
          </w:tcPr>
          <w:p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hAnsi="Garamond"/>
              </w:rPr>
              <w:t xml:space="preserve">56. § </w:t>
            </w:r>
            <w:r w:rsidRPr="00EC2A1D">
              <w:rPr>
                <w:rFonts w:ascii="Garamond" w:eastAsia="Times New Roman" w:hAnsi="Garamond" w:cs="Times New Roman"/>
              </w:rPr>
              <w:t>(2) Az elnök tisztsége alapján tagja</w:t>
            </w:r>
          </w:p>
          <w:p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1F170F" w:rsidRDefault="001F170F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  <w:p w:rsidR="00190640" w:rsidRPr="00EC2A1D" w:rsidRDefault="00190640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lastRenderedPageBreak/>
              <w:t>(5) Az elnök megbízatása megszűnik:</w:t>
            </w:r>
          </w:p>
          <w:p w:rsidR="00190640" w:rsidRPr="00EC2A1D" w:rsidRDefault="00190640" w:rsidP="00EC2A1D">
            <w:pPr>
              <w:jc w:val="both"/>
              <w:rPr>
                <w:rFonts w:ascii="Garamond" w:hAnsi="Garamond"/>
              </w:rPr>
            </w:pPr>
          </w:p>
          <w:p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(6) A lemondást a Küldöttgyűlés számára szóban vagy saját kezűleg aláírt írásos nyilatkozattal kell megerősíteni.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CD6051" w:rsidRPr="001F170F" w:rsidRDefault="00895DBF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1F170F">
              <w:rPr>
                <w:rFonts w:ascii="Garamond" w:hAnsi="Garamond"/>
                <w:b/>
              </w:rPr>
              <w:lastRenderedPageBreak/>
              <w:t>56. §</w:t>
            </w:r>
            <w:r w:rsidRPr="00EC2A1D">
              <w:rPr>
                <w:rFonts w:ascii="Garamond" w:hAnsi="Garamond"/>
              </w:rPr>
              <w:t xml:space="preserve"> </w:t>
            </w:r>
            <w:r w:rsidR="00CD6051" w:rsidRPr="00EC2A1D">
              <w:rPr>
                <w:rFonts w:ascii="Garamond" w:eastAsia="Times New Roman" w:hAnsi="Garamond" w:cs="Times New Roman"/>
              </w:rPr>
              <w:t>(2) Az elnök tisztsége alapján tagja</w:t>
            </w:r>
          </w:p>
          <w:p w:rsidR="00895DBF" w:rsidRPr="001F170F" w:rsidRDefault="00895DBF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h) az Önkormányzat Választmányának</w:t>
            </w:r>
            <w:r w:rsidR="001F170F" w:rsidRPr="001F170F"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190640" w:rsidRPr="00EC2A1D" w:rsidRDefault="00190640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(5) Az elnök megbízatása megszűnik:</w:t>
            </w:r>
          </w:p>
          <w:p w:rsidR="00190640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lastRenderedPageBreak/>
              <w:t xml:space="preserve"> e) visszahívással.</w:t>
            </w:r>
          </w:p>
          <w:p w:rsidR="001F170F" w:rsidRPr="001F170F" w:rsidRDefault="001F170F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1F170F">
              <w:rPr>
                <w:rFonts w:ascii="Garamond" w:eastAsia="Times New Roman" w:hAnsi="Garamond" w:cs="Times New Roman"/>
                <w:strike/>
              </w:rPr>
              <w:t>(6) A lemondást a Küldöttgyűlés számára szóban vagy saját kezűleg aláírt írásos nyilatkozattal kell megerősíteni.</w:t>
            </w:r>
          </w:p>
          <w:p w:rsidR="00CD6051" w:rsidRPr="001F170F" w:rsidRDefault="00B46AEF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(6) Ha az elnök akadályoztatása </w:t>
            </w:r>
            <w:r w:rsidR="00CD6051" w:rsidRPr="001F170F">
              <w:rPr>
                <w:rFonts w:ascii="Garamond" w:hAnsi="Garamond"/>
                <w:color w:val="FF0000"/>
              </w:rPr>
              <w:t>az elnökhelyettes helyettesíti</w:t>
            </w:r>
            <w:r>
              <w:rPr>
                <w:rFonts w:ascii="Garamond" w:hAnsi="Garamond"/>
                <w:color w:val="FF0000"/>
              </w:rPr>
              <w:t>, minden olyan helyen, ahol erről más jogszabály vagy szabályzat nem rendelkezik.</w:t>
            </w:r>
          </w:p>
          <w:p w:rsidR="00CD6051" w:rsidRPr="001F170F" w:rsidRDefault="00CD6051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(7)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A lemondást a Küldöttgyűlés számára szóban vagy saját kezűleg aláírt írásos nyilatkozattal kell megerősíteni.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CD6051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lastRenderedPageBreak/>
              <w:t>Kimaradt.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Ha pl. kórházi ellátás miatt az elnök nem tudja ellátni a feladatait, akkor is működjön az Önkormányzat.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214267" w:rsidTr="00593079">
        <w:trPr>
          <w:trHeight w:val="547"/>
        </w:trPr>
        <w:tc>
          <w:tcPr>
            <w:tcW w:w="4664" w:type="dxa"/>
          </w:tcPr>
          <w:p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58.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elnökhelyettest az elnök nevezi ki. </w:t>
            </w:r>
          </w:p>
          <w:p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65" w:type="dxa"/>
          </w:tcPr>
          <w:p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58.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elnökhelyettest az elnök nevezi ki. </w:t>
            </w:r>
            <w:r w:rsidR="001F170F">
              <w:rPr>
                <w:rFonts w:ascii="Garamond" w:eastAsia="Times New Roman" w:hAnsi="Garamond" w:cs="Times New Roman"/>
                <w:color w:val="FF0000"/>
              </w:rPr>
              <w:t xml:space="preserve">Amennyiben </w:t>
            </w:r>
            <w:r w:rsidRPr="00EC2A1D">
              <w:rPr>
                <w:rFonts w:ascii="Garamond" w:eastAsia="Times New Roman" w:hAnsi="Garamond" w:cs="Times New Roman"/>
                <w:color w:val="FF0000"/>
              </w:rPr>
              <w:t>az elnökhelyettes személye változik, az elnöki ciklus közben az elnökhelyettes személyét jóvá kell hagynia a Küldöttgyűlésnek kétharmados többséggel.</w:t>
            </w:r>
          </w:p>
          <w:p w:rsidR="00214267" w:rsidRPr="00EC2A1D" w:rsidRDefault="00214267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214267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Demokratikusabb megoldás, mivel az ciklus kezdete előtt döntenek a hallgatók, itt nincs lehetőségük, ezért fontos, hogy legalább a Küldöttgyűlés véleményt formáljon.</w:t>
            </w:r>
          </w:p>
        </w:tc>
      </w:tr>
      <w:tr w:rsidR="00593079" w:rsidTr="00593079">
        <w:trPr>
          <w:trHeight w:val="547"/>
        </w:trPr>
        <w:tc>
          <w:tcPr>
            <w:tcW w:w="4664" w:type="dxa"/>
            <w:vMerge w:val="restart"/>
          </w:tcPr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65. §</w:t>
            </w:r>
            <w:r w:rsidRPr="00EC2A1D">
              <w:rPr>
                <w:rFonts w:ascii="Garamond" w:eastAsia="Times New Roman" w:hAnsi="Garamond" w:cs="Times New Roman"/>
              </w:rPr>
              <w:t xml:space="preserve"> (1) A szakterületeken folyó munka koordinálására az Önkormányzat szakterületi koordinátorokat választ.</w:t>
            </w:r>
          </w:p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(2) A szakterületi koordinátorok feladata: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a) </w:t>
            </w:r>
            <w:proofErr w:type="spellStart"/>
            <w:r w:rsidRPr="00EC2A1D">
              <w:rPr>
                <w:rFonts w:ascii="Garamond" w:eastAsia="Times New Roman" w:hAnsi="Garamond" w:cs="Times New Roman"/>
              </w:rPr>
              <w:t>a</w:t>
            </w:r>
            <w:proofErr w:type="spellEnd"/>
            <w:r w:rsidRPr="00EC2A1D">
              <w:rPr>
                <w:rFonts w:ascii="Garamond" w:eastAsia="Times New Roman" w:hAnsi="Garamond" w:cs="Times New Roman"/>
              </w:rPr>
              <w:t xml:space="preserve"> szakterületükhöz tartozó hallgatók tájékoztatása az őket érintő kérdésekről, tudnivalókról;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b) a szakterületükhöz tartozó hallgatók érdekképviselete az érintett szakokért felelős szervezeti egységeknél;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d) a szakterület képviselőinek és delegáltjainak munkája során szerzett információk összegyűjtése, és ezekről az illetékes </w:t>
            </w:r>
            <w:proofErr w:type="gramStart"/>
            <w:r w:rsidRPr="00EC2A1D">
              <w:rPr>
                <w:rFonts w:ascii="Garamond" w:eastAsia="Times New Roman" w:hAnsi="Garamond" w:cs="Times New Roman"/>
              </w:rPr>
              <w:t>testület(</w:t>
            </w:r>
            <w:proofErr w:type="spellStart"/>
            <w:proofErr w:type="gramEnd"/>
            <w:r w:rsidRPr="00EC2A1D">
              <w:rPr>
                <w:rFonts w:ascii="Garamond" w:eastAsia="Times New Roman" w:hAnsi="Garamond" w:cs="Times New Roman"/>
              </w:rPr>
              <w:t>ek</w:t>
            </w:r>
            <w:proofErr w:type="spellEnd"/>
            <w:r w:rsidRPr="00EC2A1D">
              <w:rPr>
                <w:rFonts w:ascii="Garamond" w:eastAsia="Times New Roman" w:hAnsi="Garamond" w:cs="Times New Roman"/>
              </w:rPr>
              <w:t>), tisztségviselő(k) tájékoztatása;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e) a Választmánnyal együttműködve az Önkormányzat napi működésének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lastRenderedPageBreak/>
              <w:t>f) az érintett tisztségviselőkkel közösen a szakterület hallgatóinak bevonása a tisztségviselőket segítő csoportokba;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g) a mentorrendszer keretében a szakterület mentorjelöltjeinek toborzása, a szakterületi mentorok képzésének és munkájának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h) szükség szerint az Önkormányzat feladatainak ellátásához szükséges számú szakterületi hallgató bevonása az Önkormányzat munkájába.</w:t>
            </w:r>
          </w:p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(3) A szakterületi koordinátor beszámolójában részletezi a szakterületi delegáltak tevékenységét.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vMerge w:val="restart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lastRenderedPageBreak/>
              <w:t>65. §</w:t>
            </w:r>
            <w:r w:rsidRPr="00EC2A1D">
              <w:rPr>
                <w:rFonts w:ascii="Garamond" w:hAnsi="Garamond"/>
              </w:rPr>
              <w:t xml:space="preserve"> (1) </w:t>
            </w:r>
            <w:r w:rsidRPr="001F170F">
              <w:rPr>
                <w:rFonts w:ascii="Garamond" w:hAnsi="Garamond"/>
                <w:color w:val="FF0000"/>
              </w:rPr>
              <w:t xml:space="preserve">A szakterületen folyó munka koordinálására a szakterületek szakterületi </w:t>
            </w:r>
            <w:r w:rsidR="001F170F" w:rsidRPr="001F170F">
              <w:rPr>
                <w:rFonts w:ascii="Garamond" w:hAnsi="Garamond"/>
                <w:color w:val="FF0000"/>
              </w:rPr>
              <w:t>koordinátorokat</w:t>
            </w:r>
            <w:r w:rsidRPr="001F170F">
              <w:rPr>
                <w:rFonts w:ascii="Garamond" w:hAnsi="Garamond"/>
                <w:color w:val="FF0000"/>
              </w:rPr>
              <w:t xml:space="preserve"> választanak maguknak a Hallgatói Érdekképviseleti Választások </w:t>
            </w:r>
            <w:r w:rsidRPr="00EC2A1D">
              <w:rPr>
                <w:rFonts w:ascii="Garamond" w:hAnsi="Garamond"/>
              </w:rPr>
              <w:t xml:space="preserve">alkalmával. </w:t>
            </w:r>
          </w:p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(2) A szakterületi koordinátorok feladata: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 xml:space="preserve">a) </w:t>
            </w:r>
            <w:proofErr w:type="spellStart"/>
            <w:r w:rsidRPr="00EC2A1D">
              <w:rPr>
                <w:rFonts w:ascii="Garamond" w:eastAsia="Times New Roman" w:hAnsi="Garamond" w:cs="Times New Roman"/>
                <w:strike/>
              </w:rPr>
              <w:t>a</w:t>
            </w:r>
            <w:proofErr w:type="spellEnd"/>
            <w:r w:rsidRPr="00EC2A1D">
              <w:rPr>
                <w:rFonts w:ascii="Garamond" w:eastAsia="Times New Roman" w:hAnsi="Garamond" w:cs="Times New Roman"/>
                <w:strike/>
              </w:rPr>
              <w:t xml:space="preserve"> szakterületükhöz tartozó hallgatók tájékoztatása az őket érintő kérdésekről, tudnivalókról;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b) a szakterületükhöz tartozó hallgatók érdekképviselete az érintett szakokért felelős szervezeti egységeknél;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 xml:space="preserve">d) a szakterület képviselőinek és delegáltjainak munkája során szerzett információk összegyűjtése, és ezekről az illetékes </w:t>
            </w:r>
            <w:proofErr w:type="gramStart"/>
            <w:r w:rsidRPr="00EC2A1D">
              <w:rPr>
                <w:rFonts w:ascii="Garamond" w:eastAsia="Times New Roman" w:hAnsi="Garamond" w:cs="Times New Roman"/>
                <w:strike/>
              </w:rPr>
              <w:t>testület(</w:t>
            </w:r>
            <w:proofErr w:type="spellStart"/>
            <w:proofErr w:type="gramEnd"/>
            <w:r w:rsidRPr="00EC2A1D">
              <w:rPr>
                <w:rFonts w:ascii="Garamond" w:eastAsia="Times New Roman" w:hAnsi="Garamond" w:cs="Times New Roman"/>
                <w:strike/>
              </w:rPr>
              <w:t>ek</w:t>
            </w:r>
            <w:proofErr w:type="spellEnd"/>
            <w:r w:rsidRPr="00EC2A1D">
              <w:rPr>
                <w:rFonts w:ascii="Garamond" w:eastAsia="Times New Roman" w:hAnsi="Garamond" w:cs="Times New Roman"/>
                <w:strike/>
              </w:rPr>
              <w:t>), tisztségviselő(k) tájékoztatása;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e) a Választmánnyal együttműködve az Önkormányzat napi működésének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lastRenderedPageBreak/>
              <w:t>f) az érintett tisztségviselőkkel közösen a szakterület hallgatóinak bevonása a tisztségviselőket segítő csoportokba;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g) a mentorrendszer keretében a szakterület mentorjelöltjeinek toborzása, a szakterületi mentorok képzésének és munkájának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h) szükség szerint az Önkormányzat feladatainak ellátásához szükséges számú szakterületi hallgató bevonása az Önkormányzat munkájába.</w:t>
            </w:r>
          </w:p>
          <w:p w:rsidR="00593079" w:rsidRPr="001F170F" w:rsidRDefault="00593079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(3) A szakterületi koordinátor beszámolójában részletezi a szakterületi delegáltak tevékenységét.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(2) A Választási Bizottság a szakterületi koordinátori pályázatok kiírása előtt megállapítja a szakterületeken szavazásra jogosultak számát a Tanulmányi Hivatal adatai alapján.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 (3) Pályázatokat a szakterületi koordinátori tisztségek betöltésére a Választási Bizottság ír ki. A kiírásnak tartalmaznia kell</w:t>
            </w:r>
          </w:p>
          <w:p w:rsidR="00593079" w:rsidRPr="001F170F" w:rsidRDefault="00593079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 jelölés módját és határidejét</w:t>
            </w:r>
            <w:r w:rsidR="00EB45FE">
              <w:rPr>
                <w:rFonts w:ascii="Garamond" w:hAnsi="Garamond"/>
                <w:color w:val="FF0000"/>
              </w:rPr>
              <w:t>;</w:t>
            </w:r>
          </w:p>
          <w:p w:rsidR="00593079" w:rsidRDefault="00593079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 szavazás módját és idejét</w:t>
            </w:r>
            <w:r w:rsidR="00EB45FE">
              <w:rPr>
                <w:rFonts w:ascii="Garamond" w:hAnsi="Garamond"/>
                <w:color w:val="FF0000"/>
              </w:rPr>
              <w:t>;</w:t>
            </w:r>
          </w:p>
          <w:p w:rsidR="00B46AEF" w:rsidRPr="00B46AEF" w:rsidRDefault="00B46AEF" w:rsidP="00B46AE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B46AEF">
              <w:rPr>
                <w:rFonts w:ascii="Garamond" w:eastAsia="Times New Roman" w:hAnsi="Garamond" w:cs="Times New Roman"/>
                <w:color w:val="FF0000"/>
              </w:rPr>
              <w:t>az szakterületi koordinátori pályázatra vonatkozó – a Választási Bizottság által meghatározott – formai követelményeket;</w:t>
            </w:r>
          </w:p>
          <w:p w:rsidR="00593079" w:rsidRPr="001F170F" w:rsidRDefault="00593079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 jelöltséghez szükséges hallgatói aláírások számát</w:t>
            </w:r>
            <w:r w:rsidR="00EB45FE">
              <w:rPr>
                <w:rFonts w:ascii="Garamond" w:hAnsi="Garamond"/>
                <w:color w:val="FF0000"/>
              </w:rPr>
              <w:t>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(4) A pályázatot a Választási Bizottságnak ki kell írnia</w:t>
            </w:r>
          </w:p>
          <w:p w:rsidR="00593079" w:rsidRPr="001F170F" w:rsidRDefault="00EB45FE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7 </w:t>
            </w:r>
            <w:r w:rsidR="00593079" w:rsidRPr="001F170F">
              <w:rPr>
                <w:rFonts w:ascii="Garamond" w:hAnsi="Garamond"/>
                <w:color w:val="FF0000"/>
              </w:rPr>
              <w:t>napon belül, amennyiben a szakterületi koordinátori tisztség betöltetlenné válik;</w:t>
            </w:r>
          </w:p>
          <w:p w:rsidR="00EB45FE" w:rsidRPr="00EB45FE" w:rsidRDefault="00EB45FE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  <w:r w:rsidR="00593079" w:rsidRPr="00EB45FE">
              <w:rPr>
                <w:rFonts w:ascii="Garamond" w:hAnsi="Garamond"/>
                <w:color w:val="FF0000"/>
              </w:rPr>
              <w:t>napon belül, amennyiben a szakterületi koordinátor bejelenti lemondását.</w:t>
            </w:r>
          </w:p>
          <w:p w:rsidR="00E06FFB" w:rsidRDefault="00EB45FE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(5) Amennyiben egy szakterületi koordinátori tisztség betöltetlenné válik az elnöknek kötelessége 3 napon belül küldöttgyűlési ülést összehívni.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(6</w:t>
            </w:r>
            <w:r w:rsidR="00593079" w:rsidRPr="001F170F">
              <w:rPr>
                <w:rFonts w:ascii="Garamond" w:hAnsi="Garamond"/>
                <w:color w:val="FF0000"/>
              </w:rPr>
              <w:t xml:space="preserve">) A pályázási időszak a választás kiírásakor kezdődik. 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(7</w:t>
            </w:r>
            <w:r w:rsidR="00593079" w:rsidRPr="001F170F">
              <w:rPr>
                <w:rFonts w:ascii="Garamond" w:hAnsi="Garamond"/>
                <w:color w:val="FF0000"/>
              </w:rPr>
              <w:t>) A választási kiírást közölni kell az Önkormányzat lapjában és meg kell jelentetni az Önkormányzat honlapján.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(8</w:t>
            </w:r>
            <w:r w:rsidR="00593079" w:rsidRPr="001F170F">
              <w:rPr>
                <w:rFonts w:ascii="Garamond" w:hAnsi="Garamond"/>
                <w:color w:val="FF0000"/>
              </w:rPr>
              <w:t xml:space="preserve">) Szakterületi koordinátori tisztségre az adott szakterület bármely tagja pályázhat, aki a pályázat benyújtásának határidejéig összegyűjtötte a Választási Bizottság által előzetesen rendelkezésre bocsájtott hitelesített aláírásgyűjtő </w:t>
            </w:r>
            <w:r w:rsidR="00B46AEF" w:rsidRPr="001F170F">
              <w:rPr>
                <w:rFonts w:ascii="Garamond" w:hAnsi="Garamond"/>
                <w:color w:val="FF0000"/>
              </w:rPr>
              <w:t>íveken,</w:t>
            </w:r>
            <w:r w:rsidR="00593079" w:rsidRPr="001F170F">
              <w:rPr>
                <w:rFonts w:ascii="Garamond" w:hAnsi="Garamond"/>
                <w:color w:val="FF0000"/>
              </w:rPr>
              <w:t xml:space="preserve"> a szakterületen szavazásra jogosult hallgatók öt százalékának támogató aláírását. 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(9</w:t>
            </w:r>
            <w:r w:rsidR="00593079" w:rsidRPr="001F170F">
              <w:rPr>
                <w:rFonts w:ascii="Garamond" w:hAnsi="Garamond"/>
                <w:color w:val="FF0000"/>
              </w:rPr>
              <w:t>) Az indulási szándékot az szakterületi koordinátori pályázat Önkormányzat honapjára - a Választási Bizottság által kiírt módon és határidővel - való feltöltésével lehet jelezni.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(10</w:t>
            </w:r>
            <w:r w:rsidR="00593079" w:rsidRPr="001F170F">
              <w:rPr>
                <w:rFonts w:ascii="Garamond" w:hAnsi="Garamond"/>
                <w:color w:val="FF0000"/>
              </w:rPr>
              <w:t>) A szavazás megkezdése előtt lehetőséget kell biztosítani a jelölteknek, hogy a Küldöttgyűlés előtt is bemutathassák programjaikat.</w:t>
            </w:r>
          </w:p>
          <w:p w:rsidR="00E06FFB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(11</w:t>
            </w:r>
            <w:r w:rsidR="00593079" w:rsidRPr="001F170F">
              <w:rPr>
                <w:rFonts w:ascii="Garamond" w:hAnsi="Garamond"/>
                <w:color w:val="FF0000"/>
              </w:rPr>
              <w:t>) A pályázatok benyújtására legalább 10, legfeljebb 14 naptári napot kell biztosítani, melynek végétől legfeljebb 7 naptári nap múlva el kell kezdeni a szavazást. A szavazásra legalább 7, legfeljebb 14 naptári napot kell biztosítani, amelyet egy alkalommal, legfeljebb 14 naptári nappal meghosszabbítható.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(12</w:t>
            </w:r>
            <w:r w:rsidR="00593079" w:rsidRPr="001F170F">
              <w:rPr>
                <w:rFonts w:ascii="Garamond" w:hAnsi="Garamond"/>
                <w:color w:val="FF0000"/>
              </w:rPr>
              <w:t>) A szakterületi koordinátorok feladata: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a) </w:t>
            </w:r>
            <w:proofErr w:type="spellStart"/>
            <w:r w:rsidRPr="001F170F">
              <w:rPr>
                <w:rFonts w:ascii="Garamond" w:eastAsia="Times New Roman" w:hAnsi="Garamond" w:cs="Times New Roman"/>
                <w:color w:val="FF0000"/>
              </w:rPr>
              <w:t>a</w:t>
            </w:r>
            <w:proofErr w:type="spellEnd"/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 szakterületükhöz tartozó hallgatók tájékoztatása az őket érintő kérdésekről, tudnivalókról;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lastRenderedPageBreak/>
              <w:t>b) a szakterületükhöz tartozó hallgatók érdekképviselete az érintett szakokért felelős szervezeti egységeknél;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d) a szakterület képviselőinek és delegáltjainak munkája során szerzett információk összegyűjtése, és ezekről az illetékes </w:t>
            </w:r>
            <w:proofErr w:type="gramStart"/>
            <w:r w:rsidRPr="001F170F">
              <w:rPr>
                <w:rFonts w:ascii="Garamond" w:eastAsia="Times New Roman" w:hAnsi="Garamond" w:cs="Times New Roman"/>
                <w:color w:val="FF0000"/>
              </w:rPr>
              <w:t>testület(</w:t>
            </w:r>
            <w:proofErr w:type="spellStart"/>
            <w:proofErr w:type="gramEnd"/>
            <w:r w:rsidRPr="001F170F">
              <w:rPr>
                <w:rFonts w:ascii="Garamond" w:eastAsia="Times New Roman" w:hAnsi="Garamond" w:cs="Times New Roman"/>
                <w:color w:val="FF0000"/>
              </w:rPr>
              <w:t>ek</w:t>
            </w:r>
            <w:proofErr w:type="spellEnd"/>
            <w:r w:rsidRPr="001F170F">
              <w:rPr>
                <w:rFonts w:ascii="Garamond" w:eastAsia="Times New Roman" w:hAnsi="Garamond" w:cs="Times New Roman"/>
                <w:color w:val="FF0000"/>
              </w:rPr>
              <w:t>), tisztségviselő(k) tájékoztatása;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e) a Választmánnyal együttműködve az Önkormányzat napi működésének segítése;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f) az érintett tisztségviselőkkel közösen a szakterület hallgatóinak bevonása a tisztségviselőket segítő csoportokba;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g) a mentorrendszer keretében a szakterület mentorjelöltjeinek toborzása, a szakterületi mentorok képzésének és munkájának segítése;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h) szükség szerint az Önkormányzat feladatainak ellátásához szükséges számú szakterületi hallgató bevonása az Önkormányzat munkájába.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(13</w:t>
            </w:r>
            <w:r w:rsidR="00593079" w:rsidRPr="001F170F">
              <w:rPr>
                <w:rFonts w:ascii="Garamond" w:hAnsi="Garamond"/>
                <w:color w:val="FF0000"/>
              </w:rPr>
              <w:t>) A szakterületi koordinátorok beszámolóikban részletezik a szakterületi delegáltak tevékenységét is.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(14</w:t>
            </w:r>
            <w:r w:rsidR="00593079" w:rsidRPr="001F170F">
              <w:rPr>
                <w:rFonts w:ascii="Garamond" w:hAnsi="Garamond"/>
                <w:color w:val="FF0000"/>
              </w:rPr>
              <w:t>) A szakterületi koordinátorok munkáját szakterületi csoportok segítik.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(15</w:t>
            </w:r>
            <w:r w:rsidR="00593079" w:rsidRPr="001F170F">
              <w:rPr>
                <w:rFonts w:ascii="Garamond" w:hAnsi="Garamond"/>
                <w:color w:val="FF0000"/>
              </w:rPr>
              <w:t xml:space="preserve">) A szakterületi koordinátorok megbízatása megszűnik: </w:t>
            </w:r>
          </w:p>
          <w:p w:rsidR="00190640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a) szakterület általi visszahívással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b</w:t>
            </w:r>
            <w:r w:rsidR="00593079" w:rsidRPr="001F170F">
              <w:rPr>
                <w:rFonts w:ascii="Garamond" w:hAnsi="Garamond"/>
                <w:color w:val="FF0000"/>
              </w:rPr>
              <w:t>) önkormányzati tagság megszűnése esetén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c</w:t>
            </w:r>
            <w:r w:rsidR="00593079" w:rsidRPr="001F170F">
              <w:rPr>
                <w:rFonts w:ascii="Garamond" w:hAnsi="Garamond"/>
                <w:color w:val="FF0000"/>
              </w:rPr>
              <w:t>) lemondással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d</w:t>
            </w:r>
            <w:r w:rsidR="00593079" w:rsidRPr="001F170F">
              <w:rPr>
                <w:rFonts w:ascii="Garamond" w:hAnsi="Garamond"/>
                <w:color w:val="FF0000"/>
              </w:rPr>
              <w:t>) az önkormányzati ciklus végeztével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e</w:t>
            </w:r>
            <w:r w:rsidR="00593079" w:rsidRPr="001F170F">
              <w:rPr>
                <w:rFonts w:ascii="Garamond" w:hAnsi="Garamond"/>
                <w:color w:val="FF0000"/>
              </w:rPr>
              <w:t>) ha jogszabályban, jelen Alapszabályban vagy egyéb egyetemi szabályzatban foglalt összeférhetetlenség megszüntetésére rendelkezésre álló időn belül nem szünteti meg az összeférhetetlenség okát.</w:t>
            </w:r>
          </w:p>
          <w:p w:rsidR="00593079" w:rsidRPr="001F170F" w:rsidRDefault="00E06FFB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(18</w:t>
            </w:r>
            <w:r w:rsidR="00593079" w:rsidRPr="001F170F">
              <w:rPr>
                <w:rFonts w:ascii="Garamond" w:hAnsi="Garamond"/>
                <w:color w:val="FF0000"/>
              </w:rPr>
              <w:t xml:space="preserve">) A szakterület általi visszahívás érvényes ha, a szakterületen szavazásra jogosult hallgatók legalább </w:t>
            </w:r>
            <w:r w:rsidR="00593079" w:rsidRPr="001F170F">
              <w:rPr>
                <w:rFonts w:ascii="Garamond" w:hAnsi="Garamond"/>
                <w:color w:val="FF0000"/>
              </w:rPr>
              <w:lastRenderedPageBreak/>
              <w:t>egynegyede részt vesz a szavazáson, és a visszahívást támogató véleménnyel egybehangzóan szavaz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  <w:highlight w:val="yellow"/>
              </w:rPr>
            </w:pPr>
            <w:r w:rsidRPr="001F170F">
              <w:rPr>
                <w:rFonts w:ascii="Garamond" w:hAnsi="Garamond"/>
                <w:color w:val="FF0000"/>
              </w:rPr>
              <w:t>(17) Küldöttgyűlés általi visszahívás esetén a 71. § (2)-(4) bekezdései érvényesek.</w:t>
            </w:r>
          </w:p>
          <w:p w:rsidR="00593079" w:rsidRPr="00EC2A1D" w:rsidRDefault="00593079" w:rsidP="00E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593079" w:rsidRPr="00EC2A1D" w:rsidRDefault="00F838A1" w:rsidP="00F838A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Demokratikusabb. Erősíti a szakterületi összetartozást és autonómiát. Magukénak érezhetik a hallgatók. Így a szakterületi koordinátor személye </w:t>
            </w:r>
            <w:proofErr w:type="gramStart"/>
            <w:r>
              <w:rPr>
                <w:rFonts w:ascii="Garamond" w:hAnsi="Garamond"/>
              </w:rPr>
              <w:t>ismert(</w:t>
            </w:r>
            <w:proofErr w:type="spellStart"/>
            <w:proofErr w:type="gramEnd"/>
            <w:r>
              <w:rPr>
                <w:rFonts w:ascii="Garamond" w:hAnsi="Garamond"/>
              </w:rPr>
              <w:t>ebb</w:t>
            </w:r>
            <w:proofErr w:type="spellEnd"/>
            <w:r>
              <w:rPr>
                <w:rFonts w:ascii="Garamond" w:hAnsi="Garamond"/>
              </w:rPr>
              <w:t xml:space="preserve">), akkor a bizalmi pozíció is erősebb, hallgatók nagyobb eséllyel fordulnak majd hozzá, láthatóbb lesz a munkája. Ezáltal a szakterület irányítása és képviseletének effektív részébe is érdeklődéssel fordulhatnak és eredményét is látják. </w:t>
            </w:r>
          </w:p>
        </w:tc>
      </w:tr>
      <w:tr w:rsidR="00593079" w:rsidTr="00593079">
        <w:tc>
          <w:tcPr>
            <w:tcW w:w="4664" w:type="dxa"/>
            <w:vMerge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vMerge/>
          </w:tcPr>
          <w:p w:rsidR="00593079" w:rsidRPr="00EC2A1D" w:rsidRDefault="00593079" w:rsidP="00E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F56A7C" w:rsidTr="00593079">
        <w:tc>
          <w:tcPr>
            <w:tcW w:w="4664" w:type="dxa"/>
          </w:tcPr>
          <w:p w:rsidR="00F56A7C" w:rsidRPr="00EC2A1D" w:rsidRDefault="00F56A7C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4665" w:type="dxa"/>
          </w:tcPr>
          <w:p w:rsidR="00F56A7C" w:rsidRDefault="00F56A7C" w:rsidP="00F56A7C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Ügyvivő szakterületi koordinátor</w:t>
            </w:r>
          </w:p>
          <w:p w:rsidR="00F56A7C" w:rsidRDefault="00F56A7C" w:rsidP="00F56A7C">
            <w:pPr>
              <w:jc w:val="center"/>
              <w:rPr>
                <w:rFonts w:ascii="Garamond" w:hAnsi="Garamond"/>
                <w:color w:val="FF0000"/>
              </w:rPr>
            </w:pP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F56A7C">
              <w:rPr>
                <w:rFonts w:ascii="Garamond" w:hAnsi="Garamond"/>
                <w:b/>
                <w:color w:val="FF0000"/>
              </w:rPr>
              <w:t>66. §</w:t>
            </w:r>
            <w:r>
              <w:rPr>
                <w:rFonts w:ascii="Garamond" w:hAnsi="Garamond"/>
                <w:color w:val="FF0000"/>
              </w:rPr>
              <w:t xml:space="preserve"> (1</w:t>
            </w:r>
            <w:r w:rsidRPr="001F170F">
              <w:rPr>
                <w:rFonts w:ascii="Garamond" w:hAnsi="Garamond"/>
                <w:color w:val="FF0000"/>
              </w:rPr>
              <w:t>)</w:t>
            </w:r>
            <w:r>
              <w:rPr>
                <w:rFonts w:ascii="Garamond" w:hAnsi="Garamond"/>
                <w:color w:val="FF0000"/>
              </w:rPr>
              <w:t xml:space="preserve"> Ha a szakterületi koordinátori tisztség betöltetlen, annak betöltéséig</w:t>
            </w:r>
            <w:r w:rsidRPr="001F170F">
              <w:rPr>
                <w:rFonts w:ascii="Garamond" w:hAnsi="Garamond"/>
                <w:color w:val="FF0000"/>
              </w:rPr>
              <w:t xml:space="preserve"> a Küldöttgyűlés az adott szakterület képviselőinek </w:t>
            </w:r>
            <w:r>
              <w:rPr>
                <w:rFonts w:ascii="Garamond" w:hAnsi="Garamond"/>
                <w:color w:val="FF0000"/>
              </w:rPr>
              <w:t>legalább kétharmados írásban történő jelölése esetén</w:t>
            </w:r>
            <w:r w:rsidRPr="001F170F">
              <w:rPr>
                <w:rFonts w:ascii="Garamond" w:hAnsi="Garamond"/>
                <w:color w:val="FF0000"/>
              </w:rPr>
              <w:t xml:space="preserve"> ügyvivő sz</w:t>
            </w:r>
            <w:r>
              <w:rPr>
                <w:rFonts w:ascii="Garamond" w:hAnsi="Garamond"/>
                <w:color w:val="FF0000"/>
              </w:rPr>
              <w:t>akterületi koordinátort választhat egyszerű többséggel a szakterületi koordinátori feladatok ellátására</w:t>
            </w:r>
            <w:r w:rsidRPr="001F170F">
              <w:rPr>
                <w:rFonts w:ascii="Garamond" w:hAnsi="Garamond"/>
                <w:color w:val="FF0000"/>
              </w:rPr>
              <w:t>.</w:t>
            </w:r>
            <w:r>
              <w:rPr>
                <w:rFonts w:ascii="Garamond" w:hAnsi="Garamond"/>
                <w:color w:val="FF0000"/>
              </w:rPr>
              <w:t xml:space="preserve"> Az ügyvivő szakterületi koordinátor nem minősül tisztségviselőnek.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(2) Az ügyvivő szakterületi koordinátor tagja a Választmánynak.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(3) </w:t>
            </w:r>
            <w:r w:rsidRPr="001F170F">
              <w:rPr>
                <w:rFonts w:ascii="Garamond" w:hAnsi="Garamond"/>
                <w:color w:val="FF0000"/>
              </w:rPr>
              <w:t>A</w:t>
            </w:r>
            <w:r>
              <w:rPr>
                <w:rFonts w:ascii="Garamond" w:hAnsi="Garamond"/>
                <w:color w:val="FF0000"/>
              </w:rPr>
              <w:t>z ügyvivő</w:t>
            </w:r>
            <w:r w:rsidRPr="001F170F">
              <w:rPr>
                <w:rFonts w:ascii="Garamond" w:hAnsi="Garamond"/>
                <w:color w:val="FF0000"/>
              </w:rPr>
              <w:t xml:space="preserve"> szakte</w:t>
            </w:r>
            <w:r>
              <w:rPr>
                <w:rFonts w:ascii="Garamond" w:hAnsi="Garamond"/>
                <w:color w:val="FF0000"/>
              </w:rPr>
              <w:t>rületi koordinátor mandátuma</w:t>
            </w:r>
            <w:r w:rsidRPr="001F170F">
              <w:rPr>
                <w:rFonts w:ascii="Garamond" w:hAnsi="Garamond"/>
                <w:color w:val="FF0000"/>
              </w:rPr>
              <w:t xml:space="preserve"> megszűnik: 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a) Küldöttgyűlés</w:t>
            </w:r>
            <w:r w:rsidRPr="001F170F">
              <w:rPr>
                <w:rFonts w:ascii="Garamond" w:hAnsi="Garamond"/>
                <w:color w:val="FF0000"/>
              </w:rPr>
              <w:t xml:space="preserve"> általi visszahívással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b) önkormányzati tagság megszűnése esetén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c) lemondással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d) az önkormányzati ciklus végeztével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e) ha jogszabályban, jelen Alapszabályban vagy egyéb egyetemi szabályzatban foglalt összeférhetetlenség megszüntetésére rendelkezésre álló időn belül nem szünteti </w:t>
            </w:r>
            <w:r>
              <w:rPr>
                <w:rFonts w:ascii="Garamond" w:hAnsi="Garamond"/>
                <w:color w:val="FF0000"/>
              </w:rPr>
              <w:t>meg az összeférhetetlenség okát;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f) szakterületi koordinátori tisztség betöltésével;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g) megbízása után 3 hónappal.</w:t>
            </w:r>
          </w:p>
          <w:p w:rsidR="00F56A7C" w:rsidRP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(4</w:t>
            </w:r>
            <w:r w:rsidRPr="00F56A7C">
              <w:rPr>
                <w:rFonts w:ascii="Garamond" w:hAnsi="Garamond"/>
                <w:color w:val="FF0000"/>
              </w:rPr>
              <w:t>)</w:t>
            </w:r>
            <w:r w:rsidRPr="00F56A7C">
              <w:rPr>
                <w:rFonts w:ascii="Garamond" w:eastAsia="Times New Roman" w:hAnsi="Garamond" w:cs="Times New Roman"/>
                <w:color w:val="FF0000"/>
              </w:rPr>
              <w:t xml:space="preserve"> A lemondást a Küldöttgyűlés számára szóban vagy saját kezűleg aláírt írásos nyilatkozattal kell megerősíteni.</w:t>
            </w:r>
          </w:p>
          <w:p w:rsidR="00F56A7C" w:rsidRPr="00E06FFB" w:rsidRDefault="00F56A7C" w:rsidP="00EC2A1D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F56A7C" w:rsidRPr="00EC2A1D" w:rsidRDefault="00F56A7C" w:rsidP="00EC2A1D">
            <w:pPr>
              <w:jc w:val="both"/>
              <w:rPr>
                <w:rFonts w:ascii="Garamond" w:hAnsi="Garamond"/>
              </w:rPr>
            </w:pPr>
          </w:p>
        </w:tc>
      </w:tr>
      <w:tr w:rsidR="00F56A7C" w:rsidTr="00593079">
        <w:tc>
          <w:tcPr>
            <w:tcW w:w="4664" w:type="dxa"/>
          </w:tcPr>
          <w:p w:rsidR="00F56A7C" w:rsidRPr="00EC2A1D" w:rsidRDefault="00F56A7C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4665" w:type="dxa"/>
          </w:tcPr>
          <w:p w:rsidR="00F56A7C" w:rsidRPr="00FD68E1" w:rsidRDefault="00F56A7C" w:rsidP="00EC2A1D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FD68E1">
              <w:rPr>
                <w:rFonts w:ascii="Garamond" w:hAnsi="Garamond"/>
                <w:b/>
                <w:color w:val="FF0000"/>
              </w:rPr>
              <w:t>Minden szakasz számozása eggyel csúszik.</w:t>
            </w:r>
          </w:p>
          <w:p w:rsidR="00FD68E1" w:rsidRPr="00E06FFB" w:rsidRDefault="00FD68E1" w:rsidP="00EC2A1D">
            <w:pPr>
              <w:jc w:val="both"/>
              <w:rPr>
                <w:rFonts w:ascii="Garamond" w:hAnsi="Garamond"/>
                <w:b/>
              </w:rPr>
            </w:pPr>
            <w:r w:rsidRPr="00FD68E1">
              <w:rPr>
                <w:rFonts w:ascii="Garamond" w:hAnsi="Garamond"/>
                <w:b/>
                <w:color w:val="FF0000"/>
              </w:rPr>
              <w:t>Nincs mindegyik felvezetve.</w:t>
            </w:r>
          </w:p>
        </w:tc>
        <w:tc>
          <w:tcPr>
            <w:tcW w:w="4665" w:type="dxa"/>
          </w:tcPr>
          <w:p w:rsidR="00F56A7C" w:rsidRPr="00EC2A1D" w:rsidRDefault="00F56A7C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lastRenderedPageBreak/>
              <w:t>66. §</w:t>
            </w:r>
            <w:r w:rsidRPr="00EC2A1D">
              <w:rPr>
                <w:rFonts w:ascii="Garamond" w:eastAsia="Times New Roman" w:hAnsi="Garamond" w:cs="Times New Roman"/>
              </w:rPr>
              <w:t xml:space="preserve"> (1) Tisztségviselő megválasztására – az elnök és az elnökhelyettes kivételével – a Küldöttgyűlés jogosult.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F56A7C">
              <w:rPr>
                <w:rFonts w:ascii="Garamond" w:hAnsi="Garamond"/>
                <w:b/>
                <w:strike/>
              </w:rPr>
              <w:t>66. §</w:t>
            </w:r>
            <w:r w:rsidRPr="00EC2A1D">
              <w:rPr>
                <w:rFonts w:ascii="Garamond" w:hAnsi="Garamond"/>
              </w:rPr>
              <w:t xml:space="preserve"> </w:t>
            </w:r>
            <w:r w:rsidR="00F56A7C">
              <w:rPr>
                <w:rFonts w:ascii="Garamond" w:hAnsi="Garamond"/>
              </w:rPr>
              <w:t xml:space="preserve"> </w:t>
            </w:r>
            <w:r w:rsidR="00F56A7C" w:rsidRPr="006568BA">
              <w:rPr>
                <w:rFonts w:ascii="Garamond" w:hAnsi="Garamond"/>
                <w:b/>
                <w:color w:val="FF0000"/>
              </w:rPr>
              <w:t>67. §</w:t>
            </w:r>
            <w:r w:rsidR="00F56A7C" w:rsidRPr="00F56A7C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(1) Tisztségviselő megválasztására - az elnök, elnökhelyettes és a </w:t>
            </w:r>
            <w:r w:rsidRPr="001F170F">
              <w:rPr>
                <w:rFonts w:ascii="Garamond" w:hAnsi="Garamond"/>
                <w:color w:val="FF0000"/>
              </w:rPr>
              <w:t xml:space="preserve">szakterületi koordinátorok </w:t>
            </w:r>
            <w:r w:rsidRPr="00EC2A1D">
              <w:rPr>
                <w:rFonts w:ascii="Garamond" w:hAnsi="Garamond"/>
              </w:rPr>
              <w:t>kivételével - a Küldöttgyűlés jogosult.</w:t>
            </w: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69.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elnökre és elnökhelyettesre nem vonatkoznak a 69. § és 70. § rendelkezései.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6568BA">
              <w:rPr>
                <w:rFonts w:ascii="Garamond" w:hAnsi="Garamond"/>
                <w:b/>
                <w:strike/>
              </w:rPr>
              <w:t>69. §</w:t>
            </w:r>
            <w:r w:rsidR="006568BA">
              <w:rPr>
                <w:rFonts w:ascii="Garamond" w:hAnsi="Garamond"/>
              </w:rPr>
              <w:t xml:space="preserve"> </w:t>
            </w:r>
            <w:r w:rsidR="006568BA" w:rsidRPr="006568BA">
              <w:rPr>
                <w:rFonts w:ascii="Garamond" w:hAnsi="Garamond"/>
                <w:b/>
                <w:color w:val="FF0000"/>
              </w:rPr>
              <w:t>70. §</w:t>
            </w:r>
            <w:r w:rsidR="006568BA" w:rsidRPr="00F56A7C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 (1) Az elnökre, elnökhelyettesre és a </w:t>
            </w:r>
            <w:r w:rsidRPr="001F170F">
              <w:rPr>
                <w:rFonts w:ascii="Garamond" w:hAnsi="Garamond"/>
                <w:color w:val="FF0000"/>
              </w:rPr>
              <w:t xml:space="preserve">szakterületi koordinátorokra </w:t>
            </w:r>
            <w:r w:rsidRPr="00EC2A1D">
              <w:rPr>
                <w:rFonts w:ascii="Garamond" w:hAnsi="Garamond"/>
              </w:rPr>
              <w:t xml:space="preserve">nem vonatkoznak a </w:t>
            </w:r>
            <w:r w:rsidRPr="006568BA">
              <w:rPr>
                <w:rFonts w:ascii="Garamond" w:hAnsi="Garamond"/>
                <w:strike/>
              </w:rPr>
              <w:t>69</w:t>
            </w:r>
            <w:r w:rsidRPr="00EC2A1D">
              <w:rPr>
                <w:rFonts w:ascii="Garamond" w:hAnsi="Garamond"/>
              </w:rPr>
              <w:t xml:space="preserve">. </w:t>
            </w:r>
            <w:r w:rsidRPr="006568BA">
              <w:rPr>
                <w:rFonts w:ascii="Garamond" w:hAnsi="Garamond"/>
                <w:strike/>
              </w:rPr>
              <w:t>§</w:t>
            </w:r>
            <w:r w:rsidR="006568BA" w:rsidRPr="00F56A7C">
              <w:rPr>
                <w:rFonts w:ascii="Garamond" w:hAnsi="Garamond"/>
                <w:color w:val="FF0000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70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és a </w:t>
            </w:r>
            <w:r w:rsidRPr="006568BA">
              <w:rPr>
                <w:rFonts w:ascii="Garamond" w:hAnsi="Garamond"/>
                <w:strike/>
              </w:rPr>
              <w:t>70. §</w:t>
            </w:r>
            <w:r w:rsidR="006568BA">
              <w:rPr>
                <w:rFonts w:ascii="Garamond" w:hAnsi="Garamond"/>
                <w:strike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71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Pr="00EC2A1D">
              <w:rPr>
                <w:rFonts w:ascii="Garamond" w:hAnsi="Garamond"/>
              </w:rPr>
              <w:t xml:space="preserve"> rendelkezései.</w:t>
            </w:r>
          </w:p>
          <w:p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(7) Érvényes pályázásnak csak és kizárólag az minősül, ha a pályázó a </w:t>
            </w:r>
            <w:r w:rsidRPr="006568BA">
              <w:rPr>
                <w:rFonts w:ascii="Garamond" w:hAnsi="Garamond"/>
                <w:strike/>
                <w:color w:val="FF0000"/>
              </w:rPr>
              <w:t>69. §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70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1F170F">
              <w:rPr>
                <w:rFonts w:ascii="Garamond" w:hAnsi="Garamond"/>
                <w:color w:val="FF0000"/>
              </w:rPr>
              <w:t>(3) bekezdésének megfelelően juttatja el a képviselőknek az 5. § (2) j) pontja szerinti érvényes pályázatát.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Anomália feloldása.</w:t>
            </w: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71.§ (5) Jelen szakasz rendelkezései nem vonatkoznak az Önkormányzat elnökére és elnökhelyettesére. 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568BA">
              <w:rPr>
                <w:rFonts w:ascii="Garamond" w:hAnsi="Garamond"/>
                <w:b/>
                <w:strike/>
              </w:rPr>
              <w:t>71. §</w:t>
            </w:r>
            <w:r w:rsidRPr="006568BA">
              <w:rPr>
                <w:rFonts w:ascii="Garamond" w:hAnsi="Garamond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72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>(5)</w:t>
            </w:r>
            <w:r w:rsidRPr="00EC2A1D">
              <w:rPr>
                <w:rFonts w:ascii="Garamond" w:eastAsia="Times New Roman" w:hAnsi="Garamond" w:cs="Times New Roman"/>
              </w:rPr>
              <w:t xml:space="preserve"> Jelen szakasz rendelkezései nem vonatkoznak az Önkormányzat elnökére, elnökhelyettesére és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szakterületi koordinátoraira</w:t>
            </w:r>
            <w:r w:rsidRPr="00EC2A1D">
              <w:rPr>
                <w:rFonts w:ascii="Garamond" w:eastAsia="Times New Roman" w:hAnsi="Garamond" w:cs="Times New Roman"/>
              </w:rPr>
              <w:t xml:space="preserve">. 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hAnsi="Garamond"/>
              </w:rPr>
              <w:t>75. §</w:t>
            </w:r>
            <w:r w:rsidRPr="00EC2A1D">
              <w:rPr>
                <w:rFonts w:ascii="Garamond" w:eastAsia="Times New Roman" w:hAnsi="Garamond" w:cs="Times New Roman"/>
              </w:rPr>
              <w:t>(2) Az ösztöndíj havi összege legfeljebb az egy főre jutó éves hallgatói normatíva meghatározott százaléka, mely az alábbiak szerint kerül kiutalásra: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a) az elnöknek: 70%;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b) az elnökhelyettesnek: 55%;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c) a főszerkesztőnek: 40%;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d) a szakterületi koordinátoroknak: 25%;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e) az Ellenőrző Bizottság elnökének: 20%;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f) az Ellenőrző Bizottság tagjainak: 15%.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6568BA">
              <w:rPr>
                <w:rFonts w:ascii="Garamond" w:hAnsi="Garamond"/>
                <w:b/>
                <w:strike/>
              </w:rPr>
              <w:t>75. §</w:t>
            </w:r>
            <w:r w:rsidRPr="00EC2A1D">
              <w:rPr>
                <w:rFonts w:ascii="Garamond" w:hAnsi="Garamond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76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>(2) Az ösztöndíj havi összege legfeljebb az egy főre jutó éves hallgatói normatíva meghatározott százaléka, mely az alábbiak szerint kerül kiutalásra: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elnöknek:</w:t>
            </w:r>
            <w:r w:rsidR="008C7F32" w:rsidRPr="00EC2A1D">
              <w:rPr>
                <w:rFonts w:ascii="Garamond" w:hAnsi="Garamond"/>
              </w:rPr>
              <w:t xml:space="preserve"> </w:t>
            </w:r>
            <w:r w:rsidRPr="001F170F">
              <w:rPr>
                <w:rFonts w:ascii="Garamond" w:hAnsi="Garamond"/>
                <w:color w:val="FF0000"/>
              </w:rPr>
              <w:t>55%</w:t>
            </w:r>
            <w:r w:rsid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elnökhelyettesnek: </w:t>
            </w:r>
            <w:r w:rsidRPr="001F170F">
              <w:rPr>
                <w:rFonts w:ascii="Garamond" w:hAnsi="Garamond"/>
                <w:color w:val="FF0000"/>
              </w:rPr>
              <w:t>30%</w:t>
            </w:r>
            <w:r w:rsid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 főszerkesztőnek: </w:t>
            </w:r>
            <w:r w:rsidRPr="001F170F">
              <w:rPr>
                <w:rFonts w:ascii="Garamond" w:hAnsi="Garamond"/>
                <w:color w:val="FF0000"/>
              </w:rPr>
              <w:t>40%</w:t>
            </w:r>
            <w:r w:rsidR="001F170F" w:rsidRP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 szakterületi koordinátoroknak: </w:t>
            </w:r>
            <w:r w:rsidRPr="001F170F">
              <w:rPr>
                <w:rFonts w:ascii="Garamond" w:hAnsi="Garamond"/>
                <w:color w:val="FF0000"/>
              </w:rPr>
              <w:t>20%</w:t>
            </w:r>
            <w:r w:rsidR="001F170F" w:rsidRP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Ellenőrző Bizottság elnökének: </w:t>
            </w:r>
            <w:r w:rsidRPr="001F170F">
              <w:rPr>
                <w:rFonts w:ascii="Garamond" w:hAnsi="Garamond"/>
                <w:color w:val="FF0000"/>
              </w:rPr>
              <w:t>20%</w:t>
            </w:r>
            <w:r w:rsidR="001F170F" w:rsidRP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Ellenőrző Bizottság tagjainak: </w:t>
            </w:r>
            <w:r w:rsidRPr="001F170F">
              <w:rPr>
                <w:rFonts w:ascii="Garamond" w:hAnsi="Garamond"/>
                <w:color w:val="FF0000"/>
              </w:rPr>
              <w:t>15%</w:t>
            </w:r>
            <w:r w:rsidR="001F170F" w:rsidRPr="001F170F">
              <w:rPr>
                <w:rFonts w:ascii="Garamond" w:hAnsi="Garamond"/>
              </w:rPr>
              <w:t>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Jelenlegi helyzet.</w:t>
            </w:r>
          </w:p>
        </w:tc>
      </w:tr>
      <w:tr w:rsidR="00E512BC" w:rsidTr="00593079">
        <w:tc>
          <w:tcPr>
            <w:tcW w:w="4664" w:type="dxa"/>
          </w:tcPr>
          <w:p w:rsidR="00E512BC" w:rsidRPr="00EC2A1D" w:rsidRDefault="00E512BC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512BC" w:rsidRPr="00EC2A1D" w:rsidRDefault="006568BA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6568BA">
              <w:rPr>
                <w:rFonts w:ascii="Garamond" w:eastAsia="Times New Roman" w:hAnsi="Garamond" w:cs="Times New Roman"/>
                <w:b/>
                <w:color w:val="FF0000"/>
              </w:rPr>
              <w:t>77</w:t>
            </w:r>
            <w:r w:rsidR="00E512BC" w:rsidRPr="006568BA">
              <w:rPr>
                <w:rFonts w:ascii="Garamond" w:eastAsia="Times New Roman" w:hAnsi="Garamond" w:cs="Times New Roman"/>
                <w:b/>
                <w:color w:val="FF0000"/>
              </w:rPr>
              <w:t>.§</w:t>
            </w:r>
            <w:r w:rsidR="00E512BC" w:rsidRPr="00EC2A1D">
              <w:rPr>
                <w:rFonts w:ascii="Garamond" w:eastAsia="Times New Roman" w:hAnsi="Garamond" w:cs="Times New Roman"/>
                <w:color w:val="FF0000"/>
              </w:rPr>
              <w:t xml:space="preserve"> (5) A delegáltak megbízatása megszűnik: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lastRenderedPageBreak/>
              <w:t>a) önkormányzati tagságának megszűnése esetén;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b) lemondással;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c) az önkormányzati ciklus végeztével;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 xml:space="preserve">d) ha jogszabályban, jelen Alapszabályban vagy egyéb egyetemi szabályzatban foglalt összeférhetetlenség megszüntetésére rendelkezésre álló időn belül nem szünteti </w:t>
            </w:r>
            <w:r w:rsidR="00190640" w:rsidRPr="00EC2A1D">
              <w:rPr>
                <w:rFonts w:ascii="Garamond" w:eastAsia="Times New Roman" w:hAnsi="Garamond" w:cs="Times New Roman"/>
                <w:color w:val="FF0000"/>
              </w:rPr>
              <w:t>meg az összeférhetetlenség okát;</w:t>
            </w:r>
          </w:p>
          <w:p w:rsidR="00190640" w:rsidRPr="00EC2A1D" w:rsidRDefault="00190640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e) visszahívással.</w:t>
            </w:r>
          </w:p>
          <w:p w:rsidR="00E512BC" w:rsidRPr="00EC2A1D" w:rsidRDefault="00E512BC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512BC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Pontosítás.</w:t>
            </w: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81. §</w:t>
            </w:r>
            <w:r w:rsidRPr="00EC2A1D">
              <w:rPr>
                <w:rFonts w:ascii="Garamond" w:eastAsia="Times New Roman" w:hAnsi="Garamond" w:cs="Times New Roman"/>
              </w:rPr>
              <w:t xml:space="preserve"> (1) Ezen Alapszabály az ELTE TTK HÖK Küldöttgyűlésének 2017. január 5-én hozott határozata alapján a Szenátus jóváhagyásának napján, 2017. január 16-án, a jóváhagyást követően azonnal hatályba lép.</w:t>
            </w:r>
          </w:p>
          <w:p w:rsidR="00593079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eastAsia="Times New Roman" w:hAnsi="Garamond" w:cs="Times New Roman"/>
              </w:rPr>
              <w:t>(2) Jelen Alapszabály hatályba lépésével nem szűnnek meg a hatályba lépés pillanatakor fennálló tisztségviselői megbízások. Az Alapszabály további rendelkezéseit értelemszerűen kell alkalmazni ezzel a kitétellel.</w:t>
            </w:r>
          </w:p>
        </w:tc>
        <w:tc>
          <w:tcPr>
            <w:tcW w:w="4665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568BA">
              <w:rPr>
                <w:rFonts w:ascii="Garamond" w:eastAsia="Times New Roman" w:hAnsi="Garamond" w:cs="Times New Roman"/>
                <w:b/>
                <w:strike/>
              </w:rPr>
              <w:t>81. §</w:t>
            </w:r>
            <w:r w:rsidRPr="00EC2A1D">
              <w:rPr>
                <w:rFonts w:ascii="Garamond" w:eastAsia="Times New Roman" w:hAnsi="Garamond" w:cs="Times New Roman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 xml:space="preserve"> 82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eastAsia="Times New Roman" w:hAnsi="Garamond" w:cs="Times New Roman"/>
              </w:rPr>
              <w:t xml:space="preserve">(1) Ezen Alapszabály az ELTE TTK HÖK Küldöttgyűlésének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2017. november 14-én </w:t>
            </w:r>
            <w:r w:rsidRPr="00EC2A1D">
              <w:rPr>
                <w:rFonts w:ascii="Garamond" w:eastAsia="Times New Roman" w:hAnsi="Garamond" w:cs="Times New Roman"/>
              </w:rPr>
              <w:t xml:space="preserve">hozott határozata alapján a Szenátus jóváhagyásának napján,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2017</w:t>
            </w:r>
            <w:r w:rsidR="00214267" w:rsidRPr="001F170F">
              <w:rPr>
                <w:rFonts w:ascii="Garamond" w:eastAsia="Times New Roman" w:hAnsi="Garamond" w:cs="Times New Roman"/>
                <w:color w:val="FF0000"/>
              </w:rPr>
              <w:t>. december 4-é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n</w:t>
            </w:r>
            <w:r w:rsidRPr="00EC2A1D">
              <w:rPr>
                <w:rFonts w:ascii="Garamond" w:eastAsia="Times New Roman" w:hAnsi="Garamond" w:cs="Times New Roman"/>
              </w:rPr>
              <w:t>, a jóváhagyást követően azonnal hatályba lép.</w:t>
            </w:r>
          </w:p>
          <w:p w:rsidR="00593079" w:rsidRPr="00EC2A1D" w:rsidRDefault="008C7F32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(2) Jelen Alapszabály hatályba lépésével nem szűnnek meg a hatályba lépés pillanatakor fennálló tisztségviselői megbízások. Az Alapszabály további rendelkezéseit értelemszerűen kell alkalmazni ezzel a kitétellel</w:t>
            </w:r>
            <w:r w:rsidRPr="00EC2A1D">
              <w:rPr>
                <w:rFonts w:ascii="Garamond" w:hAnsi="Garamond"/>
                <w:strike/>
              </w:rPr>
              <w:t>.</w:t>
            </w: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</w:tbl>
    <w:p w:rsidR="00E12FFB" w:rsidRDefault="00E12FFB"/>
    <w:sectPr w:rsidR="00E12FFB" w:rsidSect="00895D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43" w:rsidRDefault="000D3E43" w:rsidP="00EC2A1D">
      <w:pPr>
        <w:spacing w:after="0" w:line="240" w:lineRule="auto"/>
      </w:pPr>
      <w:r>
        <w:separator/>
      </w:r>
    </w:p>
  </w:endnote>
  <w:endnote w:type="continuationSeparator" w:id="0">
    <w:p w:rsidR="000D3E43" w:rsidRDefault="000D3E43" w:rsidP="00E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43" w:rsidRDefault="000D3E43" w:rsidP="00EC2A1D">
      <w:pPr>
        <w:spacing w:after="0" w:line="240" w:lineRule="auto"/>
      </w:pPr>
      <w:r>
        <w:separator/>
      </w:r>
    </w:p>
  </w:footnote>
  <w:footnote w:type="continuationSeparator" w:id="0">
    <w:p w:rsidR="000D3E43" w:rsidRDefault="000D3E43" w:rsidP="00EC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1D" w:rsidRPr="00EC2A1D" w:rsidRDefault="00EC2A1D" w:rsidP="00EC2A1D">
    <w:pPr>
      <w:pStyle w:val="lfej"/>
      <w:jc w:val="center"/>
      <w:rPr>
        <w:rFonts w:ascii="Garamond" w:hAnsi="Garamond"/>
        <w:b/>
        <w:sz w:val="28"/>
      </w:rPr>
    </w:pPr>
    <w:r w:rsidRPr="00EC2A1D">
      <w:rPr>
        <w:rFonts w:ascii="Garamond" w:hAnsi="Garamond"/>
        <w:b/>
        <w:sz w:val="28"/>
      </w:rPr>
      <w:t>ELTE TTK HÖK Alapszabály módosítás</w:t>
    </w:r>
  </w:p>
  <w:p w:rsidR="00EC2A1D" w:rsidRDefault="00EC2A1D" w:rsidP="00EC2A1D">
    <w:pPr>
      <w:pStyle w:val="lfej"/>
      <w:jc w:val="center"/>
      <w:rPr>
        <w:rFonts w:ascii="Garamond" w:hAnsi="Garamond"/>
        <w:b/>
        <w:sz w:val="28"/>
      </w:rPr>
    </w:pPr>
    <w:r w:rsidRPr="00EC2A1D">
      <w:rPr>
        <w:rFonts w:ascii="Garamond" w:hAnsi="Garamond"/>
        <w:b/>
        <w:sz w:val="28"/>
      </w:rPr>
      <w:t>2017. november 14.</w:t>
    </w:r>
  </w:p>
  <w:p w:rsidR="00EC2A1D" w:rsidRPr="00EC2A1D" w:rsidRDefault="00EC2A1D" w:rsidP="00EC2A1D">
    <w:pPr>
      <w:pStyle w:val="lfej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4EAF"/>
    <w:multiLevelType w:val="multilevel"/>
    <w:tmpl w:val="8B501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D5D15"/>
    <w:multiLevelType w:val="multilevel"/>
    <w:tmpl w:val="51BE73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2747D6"/>
    <w:multiLevelType w:val="multilevel"/>
    <w:tmpl w:val="30105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BF"/>
    <w:rsid w:val="00037A8D"/>
    <w:rsid w:val="000D3E43"/>
    <w:rsid w:val="00190640"/>
    <w:rsid w:val="001F170F"/>
    <w:rsid w:val="00214267"/>
    <w:rsid w:val="00392377"/>
    <w:rsid w:val="003F7BB3"/>
    <w:rsid w:val="00593079"/>
    <w:rsid w:val="006568BA"/>
    <w:rsid w:val="00895DBF"/>
    <w:rsid w:val="008C7F32"/>
    <w:rsid w:val="008D4622"/>
    <w:rsid w:val="00A36EDD"/>
    <w:rsid w:val="00B028C0"/>
    <w:rsid w:val="00B46AEF"/>
    <w:rsid w:val="00CD6051"/>
    <w:rsid w:val="00E06FFB"/>
    <w:rsid w:val="00E12FFB"/>
    <w:rsid w:val="00E512BC"/>
    <w:rsid w:val="00EB45FE"/>
    <w:rsid w:val="00EC2A1D"/>
    <w:rsid w:val="00F56A7C"/>
    <w:rsid w:val="00F838A1"/>
    <w:rsid w:val="00FA65E5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40190-6563-486C-8B98-2BF7E14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2A1D"/>
  </w:style>
  <w:style w:type="paragraph" w:styleId="llb">
    <w:name w:val="footer"/>
    <w:basedOn w:val="Norml"/>
    <w:link w:val="llbChar"/>
    <w:uiPriority w:val="99"/>
    <w:unhideWhenUsed/>
    <w:rsid w:val="00E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2016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Luca</dc:creator>
  <cp:keywords/>
  <dc:description/>
  <cp:lastModifiedBy>Horváth Luca</cp:lastModifiedBy>
  <cp:revision>9</cp:revision>
  <dcterms:created xsi:type="dcterms:W3CDTF">2017-11-08T05:06:00Z</dcterms:created>
  <dcterms:modified xsi:type="dcterms:W3CDTF">2017-11-08T21:15:00Z</dcterms:modified>
</cp:coreProperties>
</file>