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34" w:rsidRPr="000066A8" w:rsidRDefault="0051212B" w:rsidP="00512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A8">
        <w:rPr>
          <w:rFonts w:ascii="Times New Roman" w:hAnsi="Times New Roman" w:cs="Times New Roman"/>
          <w:b/>
          <w:sz w:val="24"/>
          <w:szCs w:val="24"/>
        </w:rPr>
        <w:t>Előterjesztés a „Szabályzatmódosítási koncepció a hallgatói tanulmányi ügyek egységesítésére” című anyagról</w:t>
      </w:r>
    </w:p>
    <w:p w:rsidR="0051212B" w:rsidRPr="000066A8" w:rsidRDefault="0051212B">
      <w:pPr>
        <w:rPr>
          <w:rFonts w:ascii="Times New Roman" w:hAnsi="Times New Roman" w:cs="Times New Roman"/>
        </w:rPr>
      </w:pPr>
    </w:p>
    <w:p w:rsidR="0051212B" w:rsidRPr="000066A8" w:rsidRDefault="0051212B">
      <w:pPr>
        <w:rPr>
          <w:rFonts w:ascii="Times New Roman" w:hAnsi="Times New Roman" w:cs="Times New Roman"/>
        </w:rPr>
      </w:pPr>
    </w:p>
    <w:p w:rsidR="0051212B" w:rsidRPr="000066A8" w:rsidRDefault="0051212B" w:rsidP="008741C5">
      <w:pPr>
        <w:jc w:val="both"/>
        <w:rPr>
          <w:rFonts w:ascii="Times New Roman" w:hAnsi="Times New Roman" w:cs="Times New Roman"/>
        </w:rPr>
      </w:pPr>
      <w:r w:rsidRPr="000066A8">
        <w:rPr>
          <w:rFonts w:ascii="Times New Roman" w:hAnsi="Times New Roman" w:cs="Times New Roman"/>
        </w:rPr>
        <w:t>A Szabályzatmódosítási koncepciójáról Matematikai, a Kémiai és a Földrajz- és Földtudományi Intézet véleményét összegeztem, a Fizikai Intézet nem véleményezte a koncepciót.</w:t>
      </w:r>
    </w:p>
    <w:p w:rsidR="0051212B" w:rsidRPr="000066A8" w:rsidRDefault="0051212B" w:rsidP="008741C5">
      <w:pPr>
        <w:jc w:val="both"/>
        <w:rPr>
          <w:rFonts w:ascii="Times New Roman" w:hAnsi="Times New Roman" w:cs="Times New Roman"/>
        </w:rPr>
      </w:pPr>
    </w:p>
    <w:p w:rsidR="0051212B" w:rsidRDefault="0051212B" w:rsidP="008741C5">
      <w:pPr>
        <w:jc w:val="both"/>
        <w:rPr>
          <w:rFonts w:ascii="Times New Roman" w:hAnsi="Times New Roman" w:cs="Times New Roman"/>
        </w:rPr>
      </w:pPr>
      <w:r w:rsidRPr="000066A8">
        <w:rPr>
          <w:rFonts w:ascii="Times New Roman" w:hAnsi="Times New Roman" w:cs="Times New Roman"/>
        </w:rPr>
        <w:t>A beérkezett véleményeket a Matematikai Intézet által megfogalmazott</w:t>
      </w:r>
      <w:r w:rsidR="00BB525F">
        <w:rPr>
          <w:rFonts w:ascii="Times New Roman" w:hAnsi="Times New Roman" w:cs="Times New Roman"/>
        </w:rPr>
        <w:t>, nagyon jól kidolgozott</w:t>
      </w:r>
      <w:r w:rsidR="008741C5">
        <w:rPr>
          <w:rFonts w:ascii="Times New Roman" w:hAnsi="Times New Roman" w:cs="Times New Roman"/>
        </w:rPr>
        <w:t xml:space="preserve"> </w:t>
      </w:r>
      <w:r w:rsidRPr="000066A8">
        <w:rPr>
          <w:rFonts w:ascii="Times New Roman" w:hAnsi="Times New Roman" w:cs="Times New Roman"/>
        </w:rPr>
        <w:t>anyagba építve foglaltam össze, kiegészítve a Tanulmányi Hivatal vezetőjének az időrendi kérdésekre vonatkozó észrevételeivel és javaslataival.</w:t>
      </w:r>
    </w:p>
    <w:p w:rsidR="00AE32A2" w:rsidRPr="000066A8" w:rsidRDefault="00AE32A2" w:rsidP="008741C5">
      <w:pPr>
        <w:jc w:val="both"/>
        <w:rPr>
          <w:rFonts w:ascii="Times New Roman" w:hAnsi="Times New Roman" w:cs="Times New Roman"/>
        </w:rPr>
      </w:pPr>
    </w:p>
    <w:p w:rsidR="0051212B" w:rsidRPr="000066A8" w:rsidRDefault="0051212B" w:rsidP="008741C5">
      <w:pPr>
        <w:jc w:val="both"/>
        <w:rPr>
          <w:rFonts w:ascii="Times New Roman" w:hAnsi="Times New Roman" w:cs="Times New Roman"/>
          <w:b/>
          <w:u w:val="single"/>
        </w:rPr>
      </w:pPr>
      <w:r w:rsidRPr="000066A8">
        <w:rPr>
          <w:rFonts w:ascii="Times New Roman" w:hAnsi="Times New Roman" w:cs="Times New Roman"/>
          <w:b/>
          <w:u w:val="single"/>
        </w:rPr>
        <w:t>Az alábbi észrevételek nem kerültek bele az összegzésbe.</w:t>
      </w:r>
    </w:p>
    <w:p w:rsidR="00BB525F" w:rsidRPr="00BB525F" w:rsidRDefault="00BB525F" w:rsidP="00BB52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5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B5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25F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Átvétel </w:t>
      </w:r>
      <w:r w:rsidRPr="00BB525F">
        <w:rPr>
          <w:rFonts w:ascii="Times New Roman" w:eastAsia="Calibri" w:hAnsi="Times New Roman" w:cs="Times New Roman"/>
          <w:sz w:val="24"/>
          <w:szCs w:val="24"/>
        </w:rPr>
        <w:t>és</w:t>
      </w:r>
    </w:p>
    <w:p w:rsidR="00BB525F" w:rsidRDefault="00BB525F" w:rsidP="00BB525F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B525F">
        <w:rPr>
          <w:rFonts w:ascii="Times New Roman" w:eastAsia="Calibri" w:hAnsi="Times New Roman" w:cs="Times New Roman"/>
          <w:b/>
          <w:smallCaps/>
          <w:sz w:val="24"/>
          <w:szCs w:val="24"/>
        </w:rPr>
        <w:t>4. Képzésváltás, munkarendváltás, képzési helyszín váltás</w:t>
      </w:r>
    </w:p>
    <w:p w:rsidR="00BB525F" w:rsidRDefault="00BB525F" w:rsidP="00BB5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525F" w:rsidRDefault="00BB525F" w:rsidP="00BB5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B525F">
        <w:rPr>
          <w:rFonts w:ascii="Times New Roman" w:eastAsia="Calibri" w:hAnsi="Times New Roman" w:cs="Times New Roman"/>
          <w:sz w:val="24"/>
          <w:szCs w:val="24"/>
          <w:u w:val="single"/>
        </w:rPr>
        <w:t>Biológi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BB52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 </w:t>
      </w:r>
      <w:r w:rsidR="006C25BF" w:rsidRPr="00BB525F">
        <w:rPr>
          <w:rFonts w:ascii="Times New Roman" w:eastAsia="Calibri" w:hAnsi="Times New Roman" w:cs="Times New Roman"/>
          <w:sz w:val="24"/>
          <w:szCs w:val="24"/>
          <w:u w:val="single"/>
        </w:rPr>
        <w:t>Intézet:</w:t>
      </w:r>
    </w:p>
    <w:p w:rsidR="00BB525F" w:rsidRPr="00BB525F" w:rsidRDefault="00BB525F" w:rsidP="00BB5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525F" w:rsidRPr="00BB525F" w:rsidRDefault="00BB525F" w:rsidP="00BB525F">
      <w:pPr>
        <w:spacing w:after="0" w:line="240" w:lineRule="auto"/>
        <w:rPr>
          <w:rFonts w:ascii="Times New Roman" w:hAnsi="Times New Roman" w:cs="Times New Roman"/>
          <w:i/>
        </w:rPr>
      </w:pPr>
      <w:r w:rsidRPr="00BB525F">
        <w:rPr>
          <w:rFonts w:ascii="Times New Roman" w:eastAsia="Calibri" w:hAnsi="Times New Roman" w:cs="Times New Roman"/>
          <w:b/>
          <w:i/>
          <w:smallCaps/>
          <w:sz w:val="24"/>
          <w:szCs w:val="24"/>
        </w:rPr>
        <w:t>„</w:t>
      </w:r>
      <w:r w:rsidRPr="00BB525F">
        <w:rPr>
          <w:rFonts w:ascii="Times New Roman" w:hAnsi="Times New Roman" w:cs="Times New Roman"/>
          <w:i/>
        </w:rPr>
        <w:t>Mivel Szombathelyre hivatkozik a javaslat, meg kellene határozni, hogy milyen feltételek vagy körülmények esetén lehet átjárási lehetőséget adni pl. a biológus vagy bármelyik tanárképzésben.</w:t>
      </w:r>
      <w:r w:rsidRPr="00BB525F">
        <w:rPr>
          <w:rFonts w:ascii="Times New Roman" w:hAnsi="Times New Roman" w:cs="Times New Roman"/>
          <w:i/>
        </w:rPr>
        <w:t>”</w:t>
      </w:r>
    </w:p>
    <w:p w:rsidR="00BB525F" w:rsidRDefault="00BB525F" w:rsidP="00BB5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525F" w:rsidRPr="00BB525F" w:rsidRDefault="00BB525F" w:rsidP="00BB52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4. pont utal rá, hogy a képzési helyszín váltás esetében is az átvétel szabályait kell alkalmazni, amit a HKR Kari különös részében lehet rögzíteni.</w:t>
      </w:r>
    </w:p>
    <w:p w:rsidR="00BB525F" w:rsidRDefault="00BB525F" w:rsidP="008741C5">
      <w:pPr>
        <w:pStyle w:val="Listaszerbekezds"/>
        <w:ind w:left="0"/>
        <w:rPr>
          <w:rFonts w:ascii="Times New Roman" w:hAnsi="Times New Roman" w:cs="Times New Roman"/>
          <w:b/>
          <w:smallCaps/>
          <w:sz w:val="22"/>
        </w:rPr>
      </w:pPr>
    </w:p>
    <w:p w:rsidR="00AE1161" w:rsidRPr="00AE32A2" w:rsidRDefault="00AE1161" w:rsidP="008741C5">
      <w:pPr>
        <w:pStyle w:val="Listaszerbekezds"/>
        <w:ind w:left="0"/>
        <w:rPr>
          <w:rFonts w:ascii="Times New Roman" w:hAnsi="Times New Roman" w:cs="Times New Roman"/>
          <w:b/>
          <w:smallCaps/>
          <w:sz w:val="22"/>
        </w:rPr>
      </w:pPr>
      <w:r w:rsidRPr="00AE32A2">
        <w:rPr>
          <w:rFonts w:ascii="Times New Roman" w:hAnsi="Times New Roman" w:cs="Times New Roman"/>
          <w:b/>
          <w:smallCaps/>
          <w:sz w:val="22"/>
        </w:rPr>
        <w:t>5. Tanulmányok folytatása</w:t>
      </w:r>
    </w:p>
    <w:p w:rsidR="00AE1161" w:rsidRPr="00AE1161" w:rsidRDefault="006C25BF" w:rsidP="008741C5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AE1161">
        <w:rPr>
          <w:rFonts w:ascii="Times New Roman" w:hAnsi="Times New Roman" w:cs="Times New Roman"/>
          <w:u w:val="single"/>
        </w:rPr>
        <w:t>FFI</w:t>
      </w:r>
      <w:r>
        <w:rPr>
          <w:rFonts w:ascii="Times New Roman" w:hAnsi="Times New Roman" w:cs="Times New Roman"/>
          <w:u w:val="single"/>
        </w:rPr>
        <w:t>:</w:t>
      </w:r>
    </w:p>
    <w:p w:rsidR="00AE1161" w:rsidRPr="00AE1161" w:rsidRDefault="00AE1161" w:rsidP="008741C5">
      <w:pPr>
        <w:widowControl w:val="0"/>
        <w:jc w:val="both"/>
        <w:rPr>
          <w:rFonts w:ascii="Times New Roman" w:hAnsi="Times New Roman" w:cs="Times New Roman"/>
          <w:i/>
        </w:rPr>
      </w:pPr>
      <w:r w:rsidRPr="00AE1161">
        <w:rPr>
          <w:rFonts w:ascii="Times New Roman" w:hAnsi="Times New Roman" w:cs="Times New Roman"/>
          <w:i/>
        </w:rPr>
        <w:t xml:space="preserve"> „más egyetem hallgatójának tanulmányai az Egyetemen vendéghallgatói jogviszony keretében”) javasolt a kivételeket felsorolni, pl. az Erasmus vendéghallgatókat.” </w:t>
      </w:r>
    </w:p>
    <w:p w:rsidR="00AE1161" w:rsidRDefault="00AE1161" w:rsidP="008741C5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indokolt az észrevétel beemelése.</w:t>
      </w:r>
    </w:p>
    <w:p w:rsidR="00AE1161" w:rsidRDefault="00AE1161" w:rsidP="008741C5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Véleményünk szerint az Erasmus vendéghallgatói státusz nem igényel kiemelést, mivel alapvetően nem különbözik az egyéb vendéghallgatói jogviszonytól, csak a háttere (intézményközi szerződés) más.</w:t>
      </w:r>
    </w:p>
    <w:p w:rsidR="00AE1161" w:rsidRDefault="00BB525F" w:rsidP="0026763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67636">
        <w:rPr>
          <w:rFonts w:ascii="Times New Roman" w:eastAsia="Calibri" w:hAnsi="Times New Roman" w:cs="Times New Roman"/>
          <w:u w:val="single"/>
        </w:rPr>
        <w:t xml:space="preserve">Biológiai </w:t>
      </w:r>
      <w:r w:rsidR="006C25BF" w:rsidRPr="00267636">
        <w:rPr>
          <w:rFonts w:ascii="Times New Roman" w:eastAsia="Calibri" w:hAnsi="Times New Roman" w:cs="Times New Roman"/>
          <w:u w:val="single"/>
        </w:rPr>
        <w:t>Intézet:</w:t>
      </w:r>
    </w:p>
    <w:p w:rsidR="00267636" w:rsidRDefault="00267636" w:rsidP="00267636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BB525F" w:rsidRPr="00BB525F" w:rsidRDefault="00BB525F" w:rsidP="00BB525F">
      <w:pPr>
        <w:pStyle w:val="Listaszerbekezds"/>
        <w:numPr>
          <w:ilvl w:val="0"/>
          <w:numId w:val="2"/>
        </w:numPr>
        <w:ind w:left="851"/>
        <w:rPr>
          <w:i/>
          <w:szCs w:val="24"/>
          <w:u w:val="single"/>
        </w:rPr>
      </w:pPr>
      <w:r w:rsidRPr="00BB525F">
        <w:rPr>
          <w:i/>
          <w:szCs w:val="24"/>
          <w:u w:val="single"/>
        </w:rPr>
        <w:t>„</w:t>
      </w:r>
      <w:r w:rsidRPr="00BB525F">
        <w:rPr>
          <w:i/>
          <w:szCs w:val="24"/>
          <w:u w:val="single"/>
        </w:rPr>
        <w:t>vendéghallgatói jogviszony</w:t>
      </w:r>
    </w:p>
    <w:p w:rsidR="00BB525F" w:rsidRPr="00BB525F" w:rsidRDefault="00BB525F" w:rsidP="00BB525F">
      <w:pPr>
        <w:jc w:val="both"/>
        <w:rPr>
          <w:rFonts w:ascii="Times New Roman" w:hAnsi="Times New Roman" w:cs="Times New Roman"/>
          <w:i/>
          <w:szCs w:val="24"/>
        </w:rPr>
      </w:pPr>
      <w:r w:rsidRPr="00BB525F">
        <w:rPr>
          <w:rFonts w:ascii="Times New Roman" w:hAnsi="Times New Roman" w:cs="Times New Roman"/>
          <w:i/>
          <w:szCs w:val="24"/>
        </w:rPr>
        <w:t>Léteznek olyan vendéghallgatók is, akik más egyetem hallgatói, de a mi óráinkra járnak be, a tárgy teljesítése után az ELTE-s oktatótól igazolást kérnek, és az anyaintézményükben ennek alapján fogadják el a tárgyat és adnak kreditpontot a hallgatónak.</w:t>
      </w:r>
    </w:p>
    <w:p w:rsidR="00BB525F" w:rsidRPr="00BB525F" w:rsidRDefault="00BB525F" w:rsidP="00BB525F">
      <w:pPr>
        <w:jc w:val="both"/>
        <w:rPr>
          <w:rFonts w:ascii="Times New Roman" w:hAnsi="Times New Roman" w:cs="Times New Roman"/>
          <w:i/>
          <w:szCs w:val="24"/>
        </w:rPr>
      </w:pPr>
      <w:r w:rsidRPr="00BB525F">
        <w:rPr>
          <w:rFonts w:ascii="Times New Roman" w:hAnsi="Times New Roman" w:cs="Times New Roman"/>
          <w:i/>
          <w:szCs w:val="24"/>
        </w:rPr>
        <w:t>Javaslom, hogy az ELTE Neptun rendszerében legyen mód, hogy az ilyen vendég-hallgatók regisztráljanak, hogy ez a tény az oktató oktatási tevékenységében látható legyen (különösen a doktori képzésben vannak erre példák).</w:t>
      </w:r>
      <w:r w:rsidRPr="00BB525F">
        <w:rPr>
          <w:rFonts w:ascii="Times New Roman" w:hAnsi="Times New Roman" w:cs="Times New Roman"/>
          <w:i/>
          <w:szCs w:val="24"/>
        </w:rPr>
        <w:t>”</w:t>
      </w:r>
    </w:p>
    <w:p w:rsidR="00BB525F" w:rsidRPr="00BB525F" w:rsidRDefault="00BB525F" w:rsidP="00BB525F">
      <w:pPr>
        <w:rPr>
          <w:rFonts w:ascii="Times New Roman" w:hAnsi="Times New Roman" w:cs="Times New Roman"/>
          <w:szCs w:val="24"/>
        </w:rPr>
      </w:pPr>
      <w:r w:rsidRPr="00BB525F">
        <w:rPr>
          <w:rFonts w:ascii="Times New Roman" w:hAnsi="Times New Roman" w:cs="Times New Roman"/>
          <w:szCs w:val="24"/>
        </w:rPr>
        <w:t xml:space="preserve">A vendéghallgatóknak </w:t>
      </w:r>
      <w:r>
        <w:rPr>
          <w:rFonts w:ascii="Times New Roman" w:hAnsi="Times New Roman" w:cs="Times New Roman"/>
          <w:szCs w:val="24"/>
        </w:rPr>
        <w:t xml:space="preserve">jelenleg is </w:t>
      </w:r>
      <w:r w:rsidRPr="00BB525F">
        <w:rPr>
          <w:rFonts w:ascii="Times New Roman" w:hAnsi="Times New Roman" w:cs="Times New Roman"/>
          <w:szCs w:val="24"/>
        </w:rPr>
        <w:t>minden esetben regisztrálni</w:t>
      </w:r>
      <w:r>
        <w:rPr>
          <w:rFonts w:ascii="Times New Roman" w:hAnsi="Times New Roman" w:cs="Times New Roman"/>
          <w:szCs w:val="24"/>
        </w:rPr>
        <w:t>a</w:t>
      </w:r>
      <w:r w:rsidRPr="00BB525F">
        <w:rPr>
          <w:rFonts w:ascii="Times New Roman" w:hAnsi="Times New Roman" w:cs="Times New Roman"/>
          <w:szCs w:val="24"/>
        </w:rPr>
        <w:t xml:space="preserve"> kell</w:t>
      </w:r>
      <w:r>
        <w:rPr>
          <w:rFonts w:ascii="Times New Roman" w:hAnsi="Times New Roman" w:cs="Times New Roman"/>
          <w:szCs w:val="24"/>
        </w:rPr>
        <w:t xml:space="preserve"> a Neptunban, kreditigazolás csak így lehetséges.</w:t>
      </w:r>
    </w:p>
    <w:p w:rsidR="00BB525F" w:rsidRPr="00267636" w:rsidRDefault="00267636" w:rsidP="00267636">
      <w:pPr>
        <w:jc w:val="both"/>
        <w:rPr>
          <w:rFonts w:ascii="Times New Roman" w:hAnsi="Times New Roman" w:cs="Times New Roman"/>
          <w:i/>
          <w:szCs w:val="24"/>
        </w:rPr>
      </w:pPr>
      <w:r w:rsidRPr="00267636">
        <w:rPr>
          <w:rFonts w:ascii="Times New Roman" w:hAnsi="Times New Roman" w:cs="Times New Roman"/>
          <w:i/>
        </w:rPr>
        <w:lastRenderedPageBreak/>
        <w:t>„</w:t>
      </w:r>
      <w:r w:rsidR="00BB525F" w:rsidRPr="00267636">
        <w:rPr>
          <w:rFonts w:ascii="Times New Roman" w:hAnsi="Times New Roman" w:cs="Times New Roman"/>
          <w:i/>
        </w:rPr>
        <w:t xml:space="preserve">Általános megjegyzés: A döntéshozásban ne csak „közreműködő” legyen </w:t>
      </w:r>
      <w:r w:rsidR="00BB525F" w:rsidRPr="00267636">
        <w:rPr>
          <w:rFonts w:ascii="Times New Roman" w:hAnsi="Times New Roman" w:cs="Times New Roman"/>
          <w:i/>
          <w:szCs w:val="24"/>
        </w:rPr>
        <w:t xml:space="preserve">az „érintett oktatási szervezeti </w:t>
      </w:r>
      <w:proofErr w:type="gramStart"/>
      <w:r w:rsidR="00BB525F" w:rsidRPr="00267636">
        <w:rPr>
          <w:rFonts w:ascii="Times New Roman" w:hAnsi="Times New Roman" w:cs="Times New Roman"/>
          <w:i/>
          <w:szCs w:val="24"/>
        </w:rPr>
        <w:t>egység(</w:t>
      </w:r>
      <w:proofErr w:type="spellStart"/>
      <w:proofErr w:type="gramEnd"/>
      <w:r w:rsidR="00BB525F" w:rsidRPr="00267636">
        <w:rPr>
          <w:rFonts w:ascii="Times New Roman" w:hAnsi="Times New Roman" w:cs="Times New Roman"/>
          <w:i/>
          <w:szCs w:val="24"/>
        </w:rPr>
        <w:t>ek</w:t>
      </w:r>
      <w:proofErr w:type="spellEnd"/>
      <w:r w:rsidR="00BB525F" w:rsidRPr="00267636">
        <w:rPr>
          <w:rFonts w:ascii="Times New Roman" w:hAnsi="Times New Roman" w:cs="Times New Roman"/>
          <w:i/>
          <w:szCs w:val="24"/>
        </w:rPr>
        <w:t>) vezetése”, hanem előírtan is vegyen részt benne:</w:t>
      </w:r>
    </w:p>
    <w:p w:rsidR="00BB525F" w:rsidRPr="00267636" w:rsidRDefault="00BB525F" w:rsidP="00267636">
      <w:pPr>
        <w:jc w:val="both"/>
        <w:rPr>
          <w:rFonts w:ascii="Times New Roman" w:hAnsi="Times New Roman" w:cs="Times New Roman"/>
          <w:i/>
          <w:szCs w:val="24"/>
        </w:rPr>
      </w:pPr>
      <w:r w:rsidRPr="00267636">
        <w:rPr>
          <w:rFonts w:ascii="Times New Roman" w:hAnsi="Times New Roman" w:cs="Times New Roman"/>
          <w:i/>
          <w:szCs w:val="24"/>
        </w:rPr>
        <w:t xml:space="preserve">Javaslat: A döntéshozó kérje ki az érintett oktatási szervezeti </w:t>
      </w:r>
      <w:proofErr w:type="gramStart"/>
      <w:r w:rsidRPr="00267636">
        <w:rPr>
          <w:rFonts w:ascii="Times New Roman" w:hAnsi="Times New Roman" w:cs="Times New Roman"/>
          <w:i/>
          <w:szCs w:val="24"/>
        </w:rPr>
        <w:t>egység(</w:t>
      </w:r>
      <w:proofErr w:type="spellStart"/>
      <w:proofErr w:type="gramEnd"/>
      <w:r w:rsidRPr="00267636">
        <w:rPr>
          <w:rFonts w:ascii="Times New Roman" w:hAnsi="Times New Roman" w:cs="Times New Roman"/>
          <w:i/>
          <w:szCs w:val="24"/>
        </w:rPr>
        <w:t>ek</w:t>
      </w:r>
      <w:proofErr w:type="spellEnd"/>
      <w:r w:rsidRPr="00267636">
        <w:rPr>
          <w:rFonts w:ascii="Times New Roman" w:hAnsi="Times New Roman" w:cs="Times New Roman"/>
          <w:i/>
          <w:szCs w:val="24"/>
        </w:rPr>
        <w:t>) oktatási bizottságának véleményét.</w:t>
      </w:r>
      <w:r w:rsidR="00267636" w:rsidRPr="00267636">
        <w:rPr>
          <w:rFonts w:ascii="Times New Roman" w:hAnsi="Times New Roman" w:cs="Times New Roman"/>
          <w:i/>
          <w:szCs w:val="24"/>
        </w:rPr>
        <w:t>”</w:t>
      </w:r>
    </w:p>
    <w:p w:rsidR="00267636" w:rsidRDefault="006C25BF" w:rsidP="00267636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:</w:t>
      </w:r>
      <w:proofErr w:type="gramEnd"/>
      <w:r w:rsidR="00267636">
        <w:rPr>
          <w:rFonts w:ascii="Times New Roman" w:hAnsi="Times New Roman" w:cs="Times New Roman"/>
          <w:szCs w:val="24"/>
        </w:rPr>
        <w:t xml:space="preserve">m szerint a jelenlegi módosítási koncepció alapján a közreműködő bevonásának szándéka egyértelmű. Amennyiben az ennek alapján elkészített paragrafusokban ez nem jelenik meg, akkor jelezzük a kiegészítés igényét. </w:t>
      </w:r>
    </w:p>
    <w:p w:rsidR="00BB525F" w:rsidRDefault="00BB525F" w:rsidP="008741C5">
      <w:pPr>
        <w:jc w:val="both"/>
        <w:rPr>
          <w:rFonts w:ascii="Times New Roman" w:hAnsi="Times New Roman" w:cs="Times New Roman"/>
          <w:smallCaps/>
        </w:rPr>
      </w:pPr>
    </w:p>
    <w:p w:rsidR="00CF2ECE" w:rsidRPr="00AE32A2" w:rsidRDefault="00AE1161" w:rsidP="008741C5">
      <w:pPr>
        <w:jc w:val="both"/>
        <w:rPr>
          <w:rFonts w:ascii="Times New Roman" w:hAnsi="Times New Roman" w:cs="Times New Roman"/>
          <w:b/>
          <w:smallCaps/>
        </w:rPr>
      </w:pPr>
      <w:r w:rsidRPr="00AE32A2">
        <w:rPr>
          <w:rFonts w:ascii="Times New Roman" w:hAnsi="Times New Roman" w:cs="Times New Roman"/>
          <w:b/>
          <w:smallCaps/>
        </w:rPr>
        <w:t xml:space="preserve">7. Szakirány- és specializációválasztás és </w:t>
      </w:r>
      <w:proofErr w:type="spellStart"/>
      <w:r w:rsidRPr="00AE32A2">
        <w:rPr>
          <w:rFonts w:ascii="Times New Roman" w:hAnsi="Times New Roman" w:cs="Times New Roman"/>
          <w:b/>
          <w:smallCaps/>
        </w:rPr>
        <w:t>-váltás</w:t>
      </w:r>
      <w:proofErr w:type="spellEnd"/>
    </w:p>
    <w:p w:rsidR="000066A8" w:rsidRPr="000066A8" w:rsidRDefault="000066A8" w:rsidP="008741C5">
      <w:pPr>
        <w:jc w:val="both"/>
        <w:rPr>
          <w:rFonts w:ascii="Times New Roman" w:hAnsi="Times New Roman" w:cs="Times New Roman"/>
          <w:u w:val="single"/>
        </w:rPr>
      </w:pPr>
      <w:r w:rsidRPr="000066A8">
        <w:rPr>
          <w:rFonts w:ascii="Times New Roman" w:hAnsi="Times New Roman" w:cs="Times New Roman"/>
          <w:u w:val="single"/>
        </w:rPr>
        <w:t>Kémiai Intézet</w:t>
      </w:r>
      <w:r w:rsidR="006C25BF">
        <w:rPr>
          <w:rFonts w:ascii="Times New Roman" w:hAnsi="Times New Roman" w:cs="Times New Roman"/>
          <w:u w:val="single"/>
        </w:rPr>
        <w:t>:</w:t>
      </w:r>
    </w:p>
    <w:p w:rsidR="0051212B" w:rsidRPr="000066A8" w:rsidRDefault="00CF2ECE" w:rsidP="008741C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0066A8" w:rsidRPr="000066A8">
        <w:rPr>
          <w:rFonts w:ascii="Times New Roman" w:hAnsi="Times New Roman" w:cs="Times New Roman"/>
          <w:i/>
        </w:rPr>
        <w:t>Javasoljuk, hogy az utólagos szakirány-választás hallgatói jog legyen és nem a dékánhelyettes engedélyétől függő lehetőség. Javasoljuk azt is, hogy a HKR rögzítse több szakirány egyidejű elvégezhetőségének lehetőségét.</w:t>
      </w:r>
      <w:r w:rsidR="0051212B" w:rsidRPr="000066A8">
        <w:rPr>
          <w:rFonts w:ascii="Times New Roman" w:hAnsi="Times New Roman" w:cs="Times New Roman"/>
          <w:i/>
        </w:rPr>
        <w:t xml:space="preserve"> </w:t>
      </w:r>
      <w:r w:rsidR="000066A8" w:rsidRPr="000066A8">
        <w:rPr>
          <w:rFonts w:ascii="Times New Roman" w:hAnsi="Times New Roman" w:cs="Times New Roman"/>
          <w:i/>
        </w:rPr>
        <w:t>„</w:t>
      </w:r>
    </w:p>
    <w:p w:rsidR="000066A8" w:rsidRDefault="000066A8" w:rsidP="008741C5">
      <w:pPr>
        <w:jc w:val="both"/>
        <w:rPr>
          <w:rFonts w:ascii="Times New Roman" w:hAnsi="Times New Roman" w:cs="Times New Roman"/>
        </w:rPr>
      </w:pPr>
      <w:r w:rsidRPr="000066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Kémiai Intézet </w:t>
      </w:r>
      <w:r w:rsidRPr="000066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anácsa</w:t>
      </w:r>
      <w:r w:rsidRPr="000066A8">
        <w:rPr>
          <w:rFonts w:ascii="Times New Roman" w:hAnsi="Times New Roman" w:cs="Times New Roman"/>
        </w:rPr>
        <w:t xml:space="preserve"> egyhangúan támogat</w:t>
      </w:r>
      <w:r>
        <w:rPr>
          <w:rFonts w:ascii="Times New Roman" w:hAnsi="Times New Roman" w:cs="Times New Roman"/>
        </w:rPr>
        <w:t>t</w:t>
      </w:r>
      <w:r w:rsidRPr="000066A8">
        <w:rPr>
          <w:rFonts w:ascii="Times New Roman" w:hAnsi="Times New Roman" w:cs="Times New Roman"/>
        </w:rPr>
        <w:t xml:space="preserve">a az utólagos szakirány-specializációs választás lehetőségének bekerülését a szabályozásba. </w:t>
      </w:r>
    </w:p>
    <w:p w:rsidR="000066A8" w:rsidRDefault="000066A8" w:rsidP="00874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Indoklás:</w:t>
      </w:r>
    </w:p>
    <w:p w:rsidR="000066A8" w:rsidRDefault="000066A8" w:rsidP="00874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koncepció szerinti utólagos specializációválasztás nem azonos</w:t>
      </w:r>
      <w:r w:rsidR="00CF2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vegyész mesterképzési szak esetében </w:t>
      </w:r>
      <w:proofErr w:type="gramStart"/>
      <w:r>
        <w:rPr>
          <w:rFonts w:ascii="Times New Roman" w:hAnsi="Times New Roman" w:cs="Times New Roman"/>
        </w:rPr>
        <w:t>alkalmazott</w:t>
      </w:r>
      <w:proofErr w:type="gramEnd"/>
      <w:r>
        <w:rPr>
          <w:rFonts w:ascii="Times New Roman" w:hAnsi="Times New Roman" w:cs="Times New Roman"/>
        </w:rPr>
        <w:t xml:space="preserve"> kimeneti specializációválasztás</w:t>
      </w:r>
      <w:r w:rsidR="00CF2ECE">
        <w:rPr>
          <w:rFonts w:ascii="Times New Roman" w:hAnsi="Times New Roman" w:cs="Times New Roman"/>
        </w:rPr>
        <w:t xml:space="preserve">sal. A tervezett módosítás azokra az esetekre vonatkozik, amikor a hallgató határidőig nem jelentette be a specializációválasztását. </w:t>
      </w:r>
    </w:p>
    <w:p w:rsidR="00CF2ECE" w:rsidRPr="00CF2ECE" w:rsidRDefault="006C25BF" w:rsidP="008741C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FFI:</w:t>
      </w:r>
    </w:p>
    <w:p w:rsidR="00D02BB4" w:rsidRPr="006C25BF" w:rsidRDefault="00CF2ECE" w:rsidP="008741C5">
      <w:pPr>
        <w:jc w:val="both"/>
        <w:rPr>
          <w:rFonts w:ascii="Times New Roman" w:hAnsi="Times New Roman" w:cs="Times New Roman"/>
          <w:i/>
        </w:rPr>
      </w:pPr>
      <w:r w:rsidRPr="006C25BF">
        <w:rPr>
          <w:rFonts w:ascii="Times New Roman" w:hAnsi="Times New Roman" w:cs="Times New Roman"/>
          <w:i/>
        </w:rPr>
        <w:t>„Miért van az, hogy a hallgatóink áthallgathatnak, de nem végezhetnek el két specializációt?</w:t>
      </w:r>
      <w:r w:rsidR="00D02BB4" w:rsidRPr="006C25BF">
        <w:rPr>
          <w:rFonts w:ascii="Times New Roman" w:hAnsi="Times New Roman" w:cs="Times New Roman"/>
          <w:i/>
        </w:rPr>
        <w:t>”</w:t>
      </w:r>
    </w:p>
    <w:p w:rsidR="00CF2ECE" w:rsidRDefault="00D02BB4" w:rsidP="008741C5">
      <w:pPr>
        <w:jc w:val="both"/>
        <w:rPr>
          <w:rFonts w:ascii="Times New Roman" w:hAnsi="Times New Roman" w:cs="Times New Roman"/>
        </w:rPr>
      </w:pPr>
      <w:r w:rsidRPr="000066A8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FFI </w:t>
      </w:r>
      <w:r w:rsidRPr="000066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anácsa</w:t>
      </w:r>
      <w:r w:rsidRPr="000066A8">
        <w:rPr>
          <w:rFonts w:ascii="Times New Roman" w:hAnsi="Times New Roman" w:cs="Times New Roman"/>
        </w:rPr>
        <w:t xml:space="preserve"> egyhangúan támogat</w:t>
      </w:r>
      <w:r>
        <w:rPr>
          <w:rFonts w:ascii="Times New Roman" w:hAnsi="Times New Roman" w:cs="Times New Roman"/>
        </w:rPr>
        <w:t>t</w:t>
      </w:r>
      <w:r w:rsidRPr="000066A8">
        <w:rPr>
          <w:rFonts w:ascii="Times New Roman" w:hAnsi="Times New Roman" w:cs="Times New Roman"/>
        </w:rPr>
        <w:t>a, hogy hallgató megkaphassa egynél több specializáció elismerését is</w:t>
      </w:r>
      <w:r>
        <w:rPr>
          <w:rFonts w:ascii="Times New Roman" w:hAnsi="Times New Roman" w:cs="Times New Roman"/>
        </w:rPr>
        <w:t>.</w:t>
      </w:r>
    </w:p>
    <w:p w:rsidR="00CF2ECE" w:rsidRPr="000066A8" w:rsidRDefault="00CF2ECE" w:rsidP="00874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F2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két kérdés között nem látok</w:t>
      </w:r>
      <w:r w:rsidRPr="00CF2ECE">
        <w:rPr>
          <w:rFonts w:ascii="Times New Roman" w:hAnsi="Times New Roman" w:cs="Times New Roman"/>
        </w:rPr>
        <w:t xml:space="preserve"> összefüggés</w:t>
      </w:r>
      <w:r>
        <w:rPr>
          <w:rFonts w:ascii="Times New Roman" w:hAnsi="Times New Roman" w:cs="Times New Roman"/>
        </w:rPr>
        <w:t>t</w:t>
      </w:r>
      <w:r w:rsidRPr="00CF2E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Azon szakok esetében, ahol előírás a k</w:t>
      </w:r>
      <w:r w:rsidRPr="00CF2ECE">
        <w:rPr>
          <w:rFonts w:ascii="Times New Roman" w:hAnsi="Times New Roman" w:cs="Times New Roman"/>
        </w:rPr>
        <w:t>ötelező bemeneti specializációválasztás</w:t>
      </w:r>
      <w:r>
        <w:rPr>
          <w:rFonts w:ascii="Times New Roman" w:hAnsi="Times New Roman" w:cs="Times New Roman"/>
        </w:rPr>
        <w:t xml:space="preserve"> ott</w:t>
      </w:r>
      <w:r w:rsidRPr="00CF2ECE">
        <w:rPr>
          <w:rFonts w:ascii="Times New Roman" w:hAnsi="Times New Roman" w:cs="Times New Roman"/>
        </w:rPr>
        <w:t xml:space="preserve"> egy specializációt kell választani. </w:t>
      </w:r>
      <w:r>
        <w:rPr>
          <w:rFonts w:ascii="Times New Roman" w:hAnsi="Times New Roman" w:cs="Times New Roman"/>
        </w:rPr>
        <w:t>Érdeklődés esetén a hallgatónak van lehetősége másik specializáció, vagy bármely egyéb tárgy felvételére is a képzése során.</w:t>
      </w:r>
    </w:p>
    <w:p w:rsidR="000066A8" w:rsidRDefault="000066A8" w:rsidP="008741C5">
      <w:pPr>
        <w:jc w:val="both"/>
        <w:rPr>
          <w:rFonts w:ascii="Times New Roman" w:hAnsi="Times New Roman" w:cs="Times New Roman"/>
        </w:rPr>
      </w:pPr>
    </w:p>
    <w:p w:rsidR="00AE1161" w:rsidRPr="00AE32A2" w:rsidRDefault="00AE1161" w:rsidP="008741C5">
      <w:pPr>
        <w:jc w:val="both"/>
        <w:rPr>
          <w:rFonts w:ascii="Times New Roman" w:hAnsi="Times New Roman" w:cs="Times New Roman"/>
          <w:b/>
          <w:smallCaps/>
        </w:rPr>
      </w:pPr>
      <w:r w:rsidRPr="00AE32A2">
        <w:rPr>
          <w:rFonts w:ascii="Times New Roman" w:hAnsi="Times New Roman" w:cs="Times New Roman"/>
          <w:b/>
          <w:smallCaps/>
        </w:rPr>
        <w:t>10. Kurzus teljesítésével kapcsolatos eljárások</w:t>
      </w:r>
    </w:p>
    <w:p w:rsidR="00AE32A2" w:rsidRPr="00CF2ECE" w:rsidRDefault="00AE32A2" w:rsidP="008741C5">
      <w:pPr>
        <w:jc w:val="both"/>
        <w:rPr>
          <w:rFonts w:ascii="Times New Roman" w:hAnsi="Times New Roman" w:cs="Times New Roman"/>
          <w:u w:val="single"/>
        </w:rPr>
      </w:pPr>
      <w:r w:rsidRPr="00CF2ECE">
        <w:rPr>
          <w:rFonts w:ascii="Times New Roman" w:hAnsi="Times New Roman" w:cs="Times New Roman"/>
          <w:u w:val="single"/>
        </w:rPr>
        <w:t>FFI</w:t>
      </w:r>
      <w:r w:rsidR="006C25BF">
        <w:rPr>
          <w:rFonts w:ascii="Times New Roman" w:hAnsi="Times New Roman" w:cs="Times New Roman"/>
          <w:u w:val="single"/>
        </w:rPr>
        <w:t>:</w:t>
      </w:r>
    </w:p>
    <w:p w:rsidR="00AE1161" w:rsidRPr="00AE32A2" w:rsidRDefault="00AE32A2" w:rsidP="008741C5">
      <w:pPr>
        <w:widowControl w:val="0"/>
        <w:jc w:val="both"/>
        <w:rPr>
          <w:rFonts w:ascii="Times New Roman" w:hAnsi="Times New Roman" w:cs="Times New Roman"/>
          <w:i/>
        </w:rPr>
      </w:pPr>
      <w:r w:rsidRPr="00AE32A2">
        <w:rPr>
          <w:rFonts w:ascii="Times New Roman" w:hAnsi="Times New Roman" w:cs="Times New Roman"/>
          <w:i/>
        </w:rPr>
        <w:t>„</w:t>
      </w:r>
      <w:r w:rsidR="00AE1161" w:rsidRPr="00AE32A2">
        <w:rPr>
          <w:rFonts w:ascii="Times New Roman" w:hAnsi="Times New Roman" w:cs="Times New Roman"/>
          <w:i/>
        </w:rPr>
        <w:t xml:space="preserve">A félévenkénti javítóvizsga lehetőségének 1-ről 2-re emelése esetleg problémákat jelenthet a nagy </w:t>
      </w:r>
      <w:proofErr w:type="spellStart"/>
      <w:r w:rsidR="00AE1161" w:rsidRPr="00AE32A2">
        <w:rPr>
          <w:rFonts w:ascii="Times New Roman" w:hAnsi="Times New Roman" w:cs="Times New Roman"/>
          <w:i/>
        </w:rPr>
        <w:t>BSc-s</w:t>
      </w:r>
      <w:proofErr w:type="spellEnd"/>
      <w:r w:rsidR="00AE1161" w:rsidRPr="00AE32A2">
        <w:rPr>
          <w:rFonts w:ascii="Times New Roman" w:hAnsi="Times New Roman" w:cs="Times New Roman"/>
          <w:i/>
        </w:rPr>
        <w:t xml:space="preserve"> évfolyamoknál.</w:t>
      </w:r>
      <w:r w:rsidRPr="00AE32A2">
        <w:rPr>
          <w:rFonts w:ascii="Times New Roman" w:hAnsi="Times New Roman" w:cs="Times New Roman"/>
          <w:i/>
        </w:rPr>
        <w:t>”</w:t>
      </w:r>
    </w:p>
    <w:p w:rsidR="00AE32A2" w:rsidRDefault="00AE32A2" w:rsidP="008741C5">
      <w:pPr>
        <w:pStyle w:val="Jegyzetszveg"/>
        <w:jc w:val="both"/>
      </w:pPr>
      <w:r>
        <w:t xml:space="preserve">A HKR kari különös része (547. § (3)) szerint a TTK-n 2014 óta „a hallgató </w:t>
      </w:r>
      <w:proofErr w:type="spellStart"/>
      <w:r>
        <w:t>vizsgaidőszakonként</w:t>
      </w:r>
      <w:proofErr w:type="spellEnd"/>
      <w:r>
        <w:t xml:space="preserve"> három sikeres vizsgaeredményt javíthat”.</w:t>
      </w:r>
    </w:p>
    <w:p w:rsidR="006C25BF" w:rsidRDefault="006C25BF" w:rsidP="008741C5">
      <w:pPr>
        <w:pStyle w:val="Jegyzetszveg"/>
        <w:jc w:val="both"/>
      </w:pPr>
    </w:p>
    <w:p w:rsidR="00AE32A2" w:rsidRPr="00AE32A2" w:rsidRDefault="00AE32A2" w:rsidP="008741C5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azt jelenti, hogy a karon ez a módosítás </w:t>
      </w:r>
      <w:r w:rsidRPr="00AE32A2">
        <w:rPr>
          <w:rFonts w:ascii="Times New Roman" w:hAnsi="Times New Roman" w:cs="Times New Roman"/>
        </w:rPr>
        <w:t>nem emelkedés</w:t>
      </w:r>
      <w:r>
        <w:rPr>
          <w:rFonts w:ascii="Times New Roman" w:hAnsi="Times New Roman" w:cs="Times New Roman"/>
        </w:rPr>
        <w:t>t</w:t>
      </w:r>
      <w:r w:rsidRPr="00AE32A2">
        <w:rPr>
          <w:rFonts w:ascii="Times New Roman" w:hAnsi="Times New Roman" w:cs="Times New Roman"/>
        </w:rPr>
        <w:t>, hanem csökkenés</w:t>
      </w:r>
      <w:r>
        <w:rPr>
          <w:rFonts w:ascii="Times New Roman" w:hAnsi="Times New Roman" w:cs="Times New Roman"/>
        </w:rPr>
        <w:t>t eredményezne</w:t>
      </w:r>
      <w:r w:rsidRPr="00AE32A2">
        <w:rPr>
          <w:rFonts w:ascii="Times New Roman" w:hAnsi="Times New Roman" w:cs="Times New Roman"/>
        </w:rPr>
        <w:t xml:space="preserve">. </w:t>
      </w:r>
    </w:p>
    <w:p w:rsidR="00D02BB4" w:rsidRDefault="00D02BB4" w:rsidP="008741C5">
      <w:pPr>
        <w:jc w:val="both"/>
        <w:rPr>
          <w:rFonts w:ascii="Times New Roman" w:hAnsi="Times New Roman" w:cs="Times New Roman"/>
        </w:rPr>
      </w:pPr>
    </w:p>
    <w:p w:rsidR="006C25BF" w:rsidRDefault="006C25BF" w:rsidP="008741C5">
      <w:pPr>
        <w:jc w:val="both"/>
        <w:rPr>
          <w:rFonts w:ascii="Times New Roman" w:hAnsi="Times New Roman" w:cs="Times New Roman"/>
          <w:u w:val="single"/>
        </w:rPr>
      </w:pPr>
      <w:r w:rsidRPr="006C25BF">
        <w:rPr>
          <w:rFonts w:ascii="Times New Roman" w:hAnsi="Times New Roman" w:cs="Times New Roman"/>
          <w:u w:val="single"/>
        </w:rPr>
        <w:t>Biológiai Intézet:</w:t>
      </w:r>
      <w:bookmarkStart w:id="0" w:name="_GoBack"/>
      <w:bookmarkEnd w:id="0"/>
    </w:p>
    <w:p w:rsidR="006C25BF" w:rsidRDefault="006C25BF" w:rsidP="00874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r w:rsidRPr="006C25BF">
        <w:rPr>
          <w:rFonts w:ascii="Times New Roman" w:hAnsi="Times New Roman" w:cs="Times New Roman"/>
        </w:rPr>
        <w:t>vizsg</w:t>
      </w:r>
      <w:r>
        <w:rPr>
          <w:rFonts w:ascii="Times New Roman" w:hAnsi="Times New Roman" w:cs="Times New Roman"/>
        </w:rPr>
        <w:t>áról való távolmaradás igazolásának módosítási javaslata az OHÜB döntése alapján kimaradt az eredeti előterjesztésből, mivel nem sikerült közös álláspontot kialakítani, ezért ennek a koncepcióba való visszahelyezése most nem időszerű.</w:t>
      </w:r>
    </w:p>
    <w:p w:rsidR="006C25BF" w:rsidRPr="006C25BF" w:rsidRDefault="006C25BF" w:rsidP="006C25BF">
      <w:pPr>
        <w:jc w:val="both"/>
        <w:rPr>
          <w:rFonts w:ascii="Times New Roman" w:hAnsi="Times New Roman" w:cs="Times New Roman"/>
          <w:i/>
        </w:rPr>
      </w:pPr>
      <w:r w:rsidRPr="006C25BF">
        <w:rPr>
          <w:rFonts w:ascii="Times New Roman" w:hAnsi="Times New Roman" w:cs="Times New Roman"/>
          <w:i/>
        </w:rPr>
        <w:t>„</w:t>
      </w:r>
      <w:r w:rsidRPr="006C25BF">
        <w:rPr>
          <w:rFonts w:ascii="Times New Roman" w:hAnsi="Times New Roman" w:cs="Times New Roman"/>
          <w:i/>
        </w:rPr>
        <w:t>utó- és javítóvizsga:</w:t>
      </w:r>
    </w:p>
    <w:p w:rsidR="006C25BF" w:rsidRDefault="006C25BF" w:rsidP="006C25BF">
      <w:pPr>
        <w:jc w:val="both"/>
        <w:rPr>
          <w:rFonts w:ascii="Times New Roman" w:hAnsi="Times New Roman" w:cs="Times New Roman"/>
          <w:i/>
        </w:rPr>
      </w:pPr>
      <w:r w:rsidRPr="006C25BF">
        <w:rPr>
          <w:rFonts w:ascii="Times New Roman" w:hAnsi="Times New Roman" w:cs="Times New Roman"/>
          <w:i/>
        </w:rPr>
        <w:t>Javaslom itt explicit módon beírni a szabályzatba, hogy az oktató köteles a javítóvizsga eredményét beírni a Neptunba akkor is, ha az rosszabb, mint az eredeti, javítandó jegy.</w:t>
      </w:r>
      <w:r w:rsidRPr="006C25BF">
        <w:rPr>
          <w:rFonts w:ascii="Times New Roman" w:hAnsi="Times New Roman" w:cs="Times New Roman"/>
          <w:i/>
        </w:rPr>
        <w:t>”</w:t>
      </w:r>
    </w:p>
    <w:p w:rsidR="006C25BF" w:rsidRPr="006C25BF" w:rsidRDefault="006C25BF" w:rsidP="006C2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most is kötelezettsége az oktatóknak, a vizsgára jelentkezett és a vizsgán megjelent hallgatónak kötelező érdemjegyet rögzíteni.</w:t>
      </w:r>
    </w:p>
    <w:p w:rsidR="006C25BF" w:rsidRDefault="006C25BF" w:rsidP="008741C5">
      <w:pPr>
        <w:jc w:val="both"/>
        <w:rPr>
          <w:rFonts w:ascii="Times New Roman" w:hAnsi="Times New Roman" w:cs="Times New Roman"/>
        </w:rPr>
      </w:pPr>
    </w:p>
    <w:p w:rsidR="006C25BF" w:rsidRDefault="006C25BF" w:rsidP="008741C5">
      <w:pPr>
        <w:jc w:val="both"/>
        <w:rPr>
          <w:rFonts w:ascii="Times New Roman" w:hAnsi="Times New Roman" w:cs="Times New Roman"/>
        </w:rPr>
      </w:pPr>
    </w:p>
    <w:p w:rsidR="00AE32A2" w:rsidRDefault="00AE32A2" w:rsidP="00874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6C25BF">
        <w:rPr>
          <w:rFonts w:ascii="Times New Roman" w:hAnsi="Times New Roman" w:cs="Times New Roman"/>
          <w:b/>
          <w:smallCaps/>
        </w:rPr>
        <w:t>dékáni méltányosság</w:t>
      </w:r>
      <w:r w:rsidRPr="00AE32A2">
        <w:rPr>
          <w:rFonts w:ascii="Times New Roman" w:hAnsi="Times New Roman" w:cs="Times New Roman"/>
        </w:rPr>
        <w:t xml:space="preserve"> </w:t>
      </w:r>
      <w:r w:rsidR="002B0FF0">
        <w:rPr>
          <w:rFonts w:ascii="Times New Roman" w:hAnsi="Times New Roman" w:cs="Times New Roman"/>
        </w:rPr>
        <w:t xml:space="preserve">kérdésében – bár, hivatalosan nem volt a koncepció része </w:t>
      </w:r>
      <w:r w:rsidR="002B0FF0">
        <w:rPr>
          <w:rFonts w:ascii="Times New Roman" w:hAnsi="Times New Roman" w:cs="Times New Roman"/>
        </w:rPr>
        <w:softHyphen/>
        <w:t>– a</w:t>
      </w:r>
      <w:r w:rsidRPr="00AE32A2">
        <w:rPr>
          <w:rFonts w:ascii="Times New Roman" w:hAnsi="Times New Roman" w:cs="Times New Roman"/>
        </w:rPr>
        <w:t xml:space="preserve"> karról két ellentétes vélemény érkezett</w:t>
      </w:r>
      <w:r w:rsidR="002B0FF0">
        <w:rPr>
          <w:rFonts w:ascii="Times New Roman" w:hAnsi="Times New Roman" w:cs="Times New Roman"/>
        </w:rPr>
        <w:t>, a</w:t>
      </w:r>
      <w:r w:rsidRPr="00AE32A2">
        <w:rPr>
          <w:rFonts w:ascii="Times New Roman" w:hAnsi="Times New Roman" w:cs="Times New Roman"/>
        </w:rPr>
        <w:t xml:space="preserve"> Matematikai Intézet </w:t>
      </w:r>
      <w:r w:rsidR="002B0FF0" w:rsidRPr="00AE32A2">
        <w:rPr>
          <w:rFonts w:ascii="Times New Roman" w:hAnsi="Times New Roman" w:cs="Times New Roman"/>
        </w:rPr>
        <w:t>támogatná</w:t>
      </w:r>
      <w:r w:rsidR="002B0FF0">
        <w:rPr>
          <w:rFonts w:ascii="Times New Roman" w:hAnsi="Times New Roman" w:cs="Times New Roman"/>
        </w:rPr>
        <w:t xml:space="preserve"> a</w:t>
      </w:r>
      <w:r w:rsidR="002B0FF0" w:rsidRPr="00AE32A2">
        <w:rPr>
          <w:rFonts w:ascii="Times New Roman" w:hAnsi="Times New Roman" w:cs="Times New Roman"/>
        </w:rPr>
        <w:t xml:space="preserve"> dékáni méltányosság lehetőségének korlátozását</w:t>
      </w:r>
      <w:r w:rsidRPr="00AE32A2">
        <w:rPr>
          <w:rFonts w:ascii="Times New Roman" w:hAnsi="Times New Roman" w:cs="Times New Roman"/>
        </w:rPr>
        <w:t xml:space="preserve">, a Kémiai Intézet </w:t>
      </w:r>
      <w:r w:rsidR="002B0FF0">
        <w:rPr>
          <w:rFonts w:ascii="Times New Roman" w:hAnsi="Times New Roman" w:cs="Times New Roman"/>
        </w:rPr>
        <w:t>ellen van a szűkítésnek, ezért javaslom a kérdés megvitatását a Kari Tanács ülésén</w:t>
      </w:r>
      <w:r w:rsidR="002B0FF0" w:rsidRPr="00AE32A2">
        <w:rPr>
          <w:rFonts w:ascii="Times New Roman" w:hAnsi="Times New Roman" w:cs="Times New Roman"/>
        </w:rPr>
        <w:t xml:space="preserve">. </w:t>
      </w:r>
      <w:r w:rsidR="002B0FF0">
        <w:rPr>
          <w:rFonts w:ascii="Times New Roman" w:hAnsi="Times New Roman" w:cs="Times New Roman"/>
        </w:rPr>
        <w:t xml:space="preserve"> </w:t>
      </w:r>
    </w:p>
    <w:p w:rsidR="002B0FF0" w:rsidRDefault="002B0FF0" w:rsidP="008741C5">
      <w:pPr>
        <w:jc w:val="both"/>
        <w:rPr>
          <w:rFonts w:ascii="Times New Roman" w:hAnsi="Times New Roman" w:cs="Times New Roman"/>
        </w:rPr>
      </w:pPr>
    </w:p>
    <w:p w:rsidR="002B0FF0" w:rsidRDefault="002B0FF0" w:rsidP="008741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A koncepcióról alkotott vélemények összefoglalását a </w:t>
      </w:r>
      <w:r w:rsidRPr="002B0FF0">
        <w:rPr>
          <w:rFonts w:ascii="Times New Roman" w:hAnsi="Times New Roman" w:cs="Times New Roman"/>
          <w:i/>
        </w:rPr>
        <w:t>HKR_</w:t>
      </w:r>
      <w:proofErr w:type="spellStart"/>
      <w:r w:rsidRPr="002B0FF0">
        <w:rPr>
          <w:rFonts w:ascii="Times New Roman" w:hAnsi="Times New Roman" w:cs="Times New Roman"/>
          <w:i/>
        </w:rPr>
        <w:t>modosasi</w:t>
      </w:r>
      <w:proofErr w:type="spellEnd"/>
      <w:r w:rsidRPr="002B0FF0">
        <w:rPr>
          <w:rFonts w:ascii="Times New Roman" w:hAnsi="Times New Roman" w:cs="Times New Roman"/>
          <w:i/>
        </w:rPr>
        <w:t>_</w:t>
      </w:r>
      <w:proofErr w:type="spellStart"/>
      <w:r w:rsidRPr="002B0FF0">
        <w:rPr>
          <w:rFonts w:ascii="Times New Roman" w:hAnsi="Times New Roman" w:cs="Times New Roman"/>
          <w:i/>
        </w:rPr>
        <w:t>koncepcio</w:t>
      </w:r>
      <w:proofErr w:type="spellEnd"/>
      <w:r w:rsidRPr="002B0FF0">
        <w:rPr>
          <w:rFonts w:ascii="Times New Roman" w:hAnsi="Times New Roman" w:cs="Times New Roman"/>
          <w:i/>
        </w:rPr>
        <w:t>_</w:t>
      </w:r>
      <w:proofErr w:type="spellStart"/>
      <w:r w:rsidRPr="002B0FF0">
        <w:rPr>
          <w:rFonts w:ascii="Times New Roman" w:hAnsi="Times New Roman" w:cs="Times New Roman"/>
          <w:i/>
        </w:rPr>
        <w:t>velemeny.docx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file, a </w:t>
      </w:r>
      <w:r w:rsidR="008741C5">
        <w:rPr>
          <w:rFonts w:ascii="Times New Roman" w:hAnsi="Times New Roman" w:cs="Times New Roman"/>
        </w:rPr>
        <w:t xml:space="preserve">tanév időrendi beosztására vonatkozó korrekciós javaslatot a </w:t>
      </w:r>
      <w:proofErr w:type="spellStart"/>
      <w:r w:rsidR="008741C5">
        <w:rPr>
          <w:rFonts w:ascii="Times New Roman" w:eastAsia="Calibri" w:hAnsi="Times New Roman" w:cs="Times New Roman"/>
          <w:i/>
        </w:rPr>
        <w:t>kurzusfelveteli</w:t>
      </w:r>
      <w:proofErr w:type="spellEnd"/>
      <w:r w:rsidR="008741C5">
        <w:rPr>
          <w:rFonts w:ascii="Times New Roman" w:eastAsia="Calibri" w:hAnsi="Times New Roman" w:cs="Times New Roman"/>
          <w:i/>
        </w:rPr>
        <w:t>_</w:t>
      </w:r>
      <w:proofErr w:type="spellStart"/>
      <w:r w:rsidR="008741C5">
        <w:rPr>
          <w:rFonts w:ascii="Times New Roman" w:eastAsia="Calibri" w:hAnsi="Times New Roman" w:cs="Times New Roman"/>
          <w:i/>
        </w:rPr>
        <w:t>idoszak</w:t>
      </w:r>
      <w:proofErr w:type="spellEnd"/>
      <w:r w:rsidR="008741C5">
        <w:rPr>
          <w:rFonts w:ascii="Times New Roman" w:eastAsia="Calibri" w:hAnsi="Times New Roman" w:cs="Times New Roman"/>
          <w:i/>
        </w:rPr>
        <w:t>_</w:t>
      </w:r>
      <w:proofErr w:type="spellStart"/>
      <w:r w:rsidR="008741C5">
        <w:rPr>
          <w:rFonts w:ascii="Times New Roman" w:eastAsia="Calibri" w:hAnsi="Times New Roman" w:cs="Times New Roman"/>
          <w:i/>
        </w:rPr>
        <w:t>uj</w:t>
      </w:r>
      <w:proofErr w:type="spellEnd"/>
      <w:r w:rsidR="008741C5">
        <w:rPr>
          <w:rFonts w:ascii="Times New Roman" w:eastAsia="Calibri" w:hAnsi="Times New Roman" w:cs="Times New Roman"/>
          <w:i/>
        </w:rPr>
        <w:t>_</w:t>
      </w:r>
      <w:proofErr w:type="spellStart"/>
      <w:r w:rsidR="008741C5">
        <w:rPr>
          <w:rFonts w:ascii="Times New Roman" w:eastAsia="Calibri" w:hAnsi="Times New Roman" w:cs="Times New Roman"/>
          <w:i/>
        </w:rPr>
        <w:t>javitott.xlsx</w:t>
      </w:r>
      <w:proofErr w:type="spellEnd"/>
      <w:r w:rsidR="008741C5">
        <w:rPr>
          <w:rFonts w:ascii="Times New Roman" w:eastAsia="Calibri" w:hAnsi="Times New Roman" w:cs="Times New Roman"/>
          <w:i/>
        </w:rPr>
        <w:t xml:space="preserve"> </w:t>
      </w:r>
      <w:r w:rsidR="008741C5">
        <w:rPr>
          <w:rFonts w:ascii="Times New Roman" w:eastAsia="Calibri" w:hAnsi="Times New Roman" w:cs="Times New Roman"/>
        </w:rPr>
        <w:t>file tartalmazza.</w:t>
      </w:r>
    </w:p>
    <w:p w:rsidR="008741C5" w:rsidRDefault="008741C5" w:rsidP="008741C5">
      <w:pPr>
        <w:jc w:val="both"/>
        <w:rPr>
          <w:rFonts w:ascii="Times New Roman" w:eastAsia="Calibri" w:hAnsi="Times New Roman" w:cs="Times New Roman"/>
        </w:rPr>
      </w:pPr>
    </w:p>
    <w:p w:rsidR="008741C5" w:rsidRDefault="008741C5" w:rsidP="008741C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Budapest, 2017. november 25.</w:t>
      </w:r>
    </w:p>
    <w:p w:rsidR="008741C5" w:rsidRDefault="008741C5" w:rsidP="002B0FF0">
      <w:pPr>
        <w:jc w:val="both"/>
        <w:rPr>
          <w:rFonts w:ascii="Times New Roman" w:eastAsia="Calibri" w:hAnsi="Times New Roman" w:cs="Times New Roman"/>
        </w:rPr>
      </w:pPr>
    </w:p>
    <w:p w:rsidR="008741C5" w:rsidRDefault="008741C5" w:rsidP="002B0FF0">
      <w:pPr>
        <w:jc w:val="both"/>
        <w:rPr>
          <w:rFonts w:ascii="Times New Roman" w:eastAsia="Calibri" w:hAnsi="Times New Roman" w:cs="Times New Roman"/>
        </w:rPr>
      </w:pPr>
    </w:p>
    <w:p w:rsidR="008741C5" w:rsidRDefault="008741C5" w:rsidP="008741C5">
      <w:pPr>
        <w:ind w:left="63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Horváth Erzsébet</w:t>
      </w:r>
    </w:p>
    <w:p w:rsidR="008741C5" w:rsidRDefault="008741C5" w:rsidP="008741C5">
      <w:pPr>
        <w:ind w:left="6372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oktatási</w:t>
      </w:r>
      <w:proofErr w:type="gramEnd"/>
      <w:r>
        <w:rPr>
          <w:rFonts w:ascii="Times New Roman" w:eastAsia="Calibri" w:hAnsi="Times New Roman" w:cs="Times New Roman"/>
        </w:rPr>
        <w:t xml:space="preserve"> dékánhelyettes</w:t>
      </w:r>
    </w:p>
    <w:p w:rsidR="008741C5" w:rsidRDefault="008741C5" w:rsidP="008741C5">
      <w:pPr>
        <w:ind w:left="6372"/>
        <w:jc w:val="both"/>
        <w:rPr>
          <w:rFonts w:ascii="Times New Roman" w:eastAsia="Calibri" w:hAnsi="Times New Roman" w:cs="Times New Roman"/>
        </w:rPr>
      </w:pPr>
    </w:p>
    <w:p w:rsidR="008741C5" w:rsidRPr="00364020" w:rsidRDefault="008741C5" w:rsidP="008741C5">
      <w:pPr>
        <w:jc w:val="both"/>
        <w:rPr>
          <w:rFonts w:ascii="Times New Roman" w:eastAsia="Calibri" w:hAnsi="Times New Roman" w:cs="Times New Roman"/>
          <w:i/>
        </w:rPr>
      </w:pPr>
      <w:r w:rsidRPr="00364020">
        <w:rPr>
          <w:rFonts w:ascii="Times New Roman" w:eastAsia="Calibri" w:hAnsi="Times New Roman" w:cs="Times New Roman"/>
          <w:b/>
          <w:i/>
        </w:rPr>
        <w:t>Melléklet</w:t>
      </w:r>
      <w:r>
        <w:rPr>
          <w:rFonts w:ascii="Times New Roman" w:eastAsia="Calibri" w:hAnsi="Times New Roman" w:cs="Times New Roman"/>
          <w:b/>
          <w:i/>
        </w:rPr>
        <w:t>ek</w:t>
      </w:r>
      <w:r w:rsidRPr="00364020">
        <w:rPr>
          <w:rFonts w:ascii="Times New Roman" w:eastAsia="Calibri" w:hAnsi="Times New Roman" w:cs="Times New Roman"/>
          <w:i/>
        </w:rPr>
        <w:t>:</w:t>
      </w:r>
    </w:p>
    <w:p w:rsidR="008741C5" w:rsidRDefault="008741C5" w:rsidP="008741C5">
      <w:pPr>
        <w:jc w:val="both"/>
      </w:pPr>
      <w:proofErr w:type="spellStart"/>
      <w:r w:rsidRPr="00364020">
        <w:rPr>
          <w:rFonts w:ascii="Times New Roman" w:eastAsia="Calibri" w:hAnsi="Times New Roman" w:cs="Times New Roman"/>
          <w:i/>
        </w:rPr>
        <w:t>kurzusfelveteli</w:t>
      </w:r>
      <w:proofErr w:type="spellEnd"/>
      <w:r w:rsidRPr="00364020">
        <w:rPr>
          <w:rFonts w:ascii="Times New Roman" w:eastAsia="Calibri" w:hAnsi="Times New Roman" w:cs="Times New Roman"/>
          <w:i/>
        </w:rPr>
        <w:t>_</w:t>
      </w:r>
      <w:proofErr w:type="spellStart"/>
      <w:r w:rsidRPr="00364020">
        <w:rPr>
          <w:rFonts w:ascii="Times New Roman" w:eastAsia="Calibri" w:hAnsi="Times New Roman" w:cs="Times New Roman"/>
          <w:i/>
        </w:rPr>
        <w:t>idoszak</w:t>
      </w:r>
      <w:proofErr w:type="spellEnd"/>
      <w:r w:rsidRPr="00364020">
        <w:rPr>
          <w:rFonts w:ascii="Times New Roman" w:eastAsia="Calibri" w:hAnsi="Times New Roman" w:cs="Times New Roman"/>
          <w:i/>
        </w:rPr>
        <w:t>_</w:t>
      </w:r>
      <w:proofErr w:type="spellStart"/>
      <w:r w:rsidRPr="00364020">
        <w:rPr>
          <w:rFonts w:ascii="Times New Roman" w:eastAsia="Calibri" w:hAnsi="Times New Roman" w:cs="Times New Roman"/>
          <w:i/>
        </w:rPr>
        <w:t>uj</w:t>
      </w:r>
      <w:proofErr w:type="spellEnd"/>
      <w:r w:rsidRPr="00364020">
        <w:rPr>
          <w:rFonts w:ascii="Times New Roman" w:eastAsia="Calibri" w:hAnsi="Times New Roman" w:cs="Times New Roman"/>
          <w:i/>
        </w:rPr>
        <w:t>_</w:t>
      </w:r>
      <w:proofErr w:type="spellStart"/>
      <w:r w:rsidRPr="00364020">
        <w:rPr>
          <w:rFonts w:ascii="Times New Roman" w:eastAsia="Calibri" w:hAnsi="Times New Roman" w:cs="Times New Roman"/>
          <w:i/>
        </w:rPr>
        <w:t>javitott.xlsx</w:t>
      </w:r>
      <w:proofErr w:type="spellEnd"/>
      <w:r w:rsidRPr="008741C5">
        <w:t xml:space="preserve"> </w:t>
      </w:r>
    </w:p>
    <w:p w:rsidR="008741C5" w:rsidRPr="00364020" w:rsidRDefault="008741C5" w:rsidP="008741C5">
      <w:pPr>
        <w:jc w:val="both"/>
        <w:rPr>
          <w:rFonts w:ascii="Times New Roman" w:eastAsia="Calibri" w:hAnsi="Times New Roman" w:cs="Times New Roman"/>
          <w:i/>
        </w:rPr>
      </w:pPr>
      <w:r w:rsidRPr="008741C5">
        <w:rPr>
          <w:rFonts w:ascii="Times New Roman" w:eastAsia="Calibri" w:hAnsi="Times New Roman" w:cs="Times New Roman"/>
          <w:i/>
        </w:rPr>
        <w:t>HKR_</w:t>
      </w:r>
      <w:proofErr w:type="spellStart"/>
      <w:r w:rsidRPr="008741C5">
        <w:rPr>
          <w:rFonts w:ascii="Times New Roman" w:eastAsia="Calibri" w:hAnsi="Times New Roman" w:cs="Times New Roman"/>
          <w:i/>
        </w:rPr>
        <w:t>modosasi</w:t>
      </w:r>
      <w:proofErr w:type="spellEnd"/>
      <w:r w:rsidRPr="008741C5">
        <w:rPr>
          <w:rFonts w:ascii="Times New Roman" w:eastAsia="Calibri" w:hAnsi="Times New Roman" w:cs="Times New Roman"/>
          <w:i/>
        </w:rPr>
        <w:t>_</w:t>
      </w:r>
      <w:proofErr w:type="spellStart"/>
      <w:r w:rsidRPr="008741C5">
        <w:rPr>
          <w:rFonts w:ascii="Times New Roman" w:eastAsia="Calibri" w:hAnsi="Times New Roman" w:cs="Times New Roman"/>
          <w:i/>
        </w:rPr>
        <w:t>koncepcio</w:t>
      </w:r>
      <w:proofErr w:type="spellEnd"/>
      <w:r w:rsidRPr="008741C5">
        <w:rPr>
          <w:rFonts w:ascii="Times New Roman" w:eastAsia="Calibri" w:hAnsi="Times New Roman" w:cs="Times New Roman"/>
          <w:i/>
        </w:rPr>
        <w:t>_</w:t>
      </w:r>
      <w:proofErr w:type="spellStart"/>
      <w:r w:rsidRPr="008741C5">
        <w:rPr>
          <w:rFonts w:ascii="Times New Roman" w:eastAsia="Calibri" w:hAnsi="Times New Roman" w:cs="Times New Roman"/>
          <w:i/>
        </w:rPr>
        <w:t>velemeny.docx</w:t>
      </w:r>
      <w:proofErr w:type="spellEnd"/>
    </w:p>
    <w:p w:rsidR="008741C5" w:rsidRPr="008741C5" w:rsidRDefault="008741C5" w:rsidP="008741C5">
      <w:pPr>
        <w:rPr>
          <w:rFonts w:ascii="Times New Roman" w:eastAsia="Calibri" w:hAnsi="Times New Roman" w:cs="Times New Roman"/>
        </w:rPr>
      </w:pPr>
    </w:p>
    <w:sectPr w:rsidR="008741C5" w:rsidRPr="0087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205"/>
    <w:multiLevelType w:val="hybridMultilevel"/>
    <w:tmpl w:val="0FFC9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9DA"/>
    <w:multiLevelType w:val="hybridMultilevel"/>
    <w:tmpl w:val="6270E426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6A466ED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B"/>
    <w:rsid w:val="000066A8"/>
    <w:rsid w:val="00267636"/>
    <w:rsid w:val="002B0FF0"/>
    <w:rsid w:val="00390C34"/>
    <w:rsid w:val="0051212B"/>
    <w:rsid w:val="006C25BF"/>
    <w:rsid w:val="008741C5"/>
    <w:rsid w:val="00AE1161"/>
    <w:rsid w:val="00AE32A2"/>
    <w:rsid w:val="00BB525F"/>
    <w:rsid w:val="00CF2ECE"/>
    <w:rsid w:val="00D0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00EF-A316-4CAE-A4CB-1AE5A85D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2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161"/>
    <w:pPr>
      <w:spacing w:after="0" w:line="240" w:lineRule="auto"/>
      <w:ind w:left="720"/>
      <w:contextualSpacing/>
      <w:jc w:val="both"/>
    </w:pPr>
    <w:rPr>
      <w:rFonts w:ascii="Garamond" w:hAnsi="Garamond"/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11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E116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692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HE</cp:lastModifiedBy>
  <cp:revision>2</cp:revision>
  <dcterms:created xsi:type="dcterms:W3CDTF">2017-11-25T13:10:00Z</dcterms:created>
  <dcterms:modified xsi:type="dcterms:W3CDTF">2017-11-27T09:05:00Z</dcterms:modified>
</cp:coreProperties>
</file>